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9111" w14:textId="20799780" w:rsidR="00922C35" w:rsidRDefault="00A27391" w:rsidP="00172D60">
      <w:pPr>
        <w:pStyle w:val="JudulArtikel16"/>
        <w:rPr>
          <w:rFonts w:eastAsia="Times New Roman" w:cs="Times New Roman"/>
          <w:color w:val="363435"/>
        </w:rPr>
      </w:pPr>
      <w:r>
        <w:rPr>
          <w:noProof/>
        </w:rPr>
        <mc:AlternateContent>
          <mc:Choice Requires="wps">
            <w:drawing>
              <wp:anchor distT="0" distB="0" distL="114300" distR="114300" simplePos="0" relativeHeight="251664384" behindDoc="0" locked="0" layoutInCell="1" hidden="0" allowOverlap="1" wp14:anchorId="73B5C19E" wp14:editId="0EDF8862">
                <wp:simplePos x="0" y="0"/>
                <wp:positionH relativeFrom="column">
                  <wp:posOffset>0</wp:posOffset>
                </wp:positionH>
                <wp:positionV relativeFrom="paragraph">
                  <wp:posOffset>-127322</wp:posOffset>
                </wp:positionV>
                <wp:extent cx="6124575" cy="514350"/>
                <wp:effectExtent l="0" t="0" r="0" b="0"/>
                <wp:wrapNone/>
                <wp:docPr id="12" name="Rectangle 12"/>
                <wp:cNvGraphicFramePr/>
                <a:graphic xmlns:a="http://schemas.openxmlformats.org/drawingml/2006/main">
                  <a:graphicData uri="http://schemas.microsoft.com/office/word/2010/wordprocessingShape">
                    <wps:wsp>
                      <wps:cNvSpPr/>
                      <wps:spPr>
                        <a:xfrm>
                          <a:off x="0" y="0"/>
                          <a:ext cx="6124575" cy="514350"/>
                        </a:xfrm>
                        <a:prstGeom prst="rect">
                          <a:avLst/>
                        </a:prstGeom>
                        <a:noFill/>
                        <a:ln>
                          <a:noFill/>
                        </a:ln>
                      </wps:spPr>
                      <wps:txbx>
                        <w:txbxContent>
                          <w:p w14:paraId="47558260" w14:textId="77777777" w:rsidR="00121C87" w:rsidRDefault="00121C87" w:rsidP="00A27391">
                            <w:pPr>
                              <w:jc w:val="center"/>
                              <w:textDirection w:val="btLr"/>
                            </w:pPr>
                          </w:p>
                          <w:p w14:paraId="3677796A" w14:textId="2E6873EE" w:rsidR="00121C87" w:rsidRDefault="00121C87" w:rsidP="00A27391">
                            <w:pPr>
                              <w:jc w:val="center"/>
                              <w:textDirection w:val="btLr"/>
                            </w:pPr>
                            <w:proofErr w:type="spellStart"/>
                            <w:r>
                              <w:rPr>
                                <w:rFonts w:ascii="Century Gothic" w:eastAsia="Century Gothic" w:hAnsi="Century Gothic" w:cs="Century Gothic"/>
                                <w:color w:val="000000"/>
                                <w:sz w:val="18"/>
                              </w:rPr>
                              <w:t>Elqish</w:t>
                            </w:r>
                            <w:proofErr w:type="spellEnd"/>
                            <w:r>
                              <w:rPr>
                                <w:rFonts w:ascii="Century Gothic" w:eastAsia="Century Gothic" w:hAnsi="Century Gothic" w:cs="Century Gothic"/>
                                <w:color w:val="000000"/>
                                <w:sz w:val="18"/>
                              </w:rPr>
                              <w:t>: Journal Islamic of Economics 5 (1) 2025, 13-30</w:t>
                            </w:r>
                          </w:p>
                        </w:txbxContent>
                      </wps:txbx>
                      <wps:bodyPr spcFirstLastPara="1" wrap="square" lIns="91425" tIns="45700" rIns="91425" bIns="45700" anchor="t" anchorCtr="0">
                        <a:noAutofit/>
                      </wps:bodyPr>
                    </wps:wsp>
                  </a:graphicData>
                </a:graphic>
              </wp:anchor>
            </w:drawing>
          </mc:Choice>
          <mc:Fallback>
            <w:pict>
              <v:rect w14:anchorId="73B5C19E" id="Rectangle 12" o:spid="_x0000_s1026" style="position:absolute;left:0;text-align:left;margin-left:0;margin-top:-10.05pt;width:482.25pt;height:4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" filled="f" stroked="f">
                <v:textbox inset="2.53958mm,1.2694mm,2.53958mm,1.2694mm">
                  <w:txbxContent>
                    <w:p w14:paraId="47558260" w14:textId="77777777" w:rsidR="00121C87" w:rsidRDefault="00121C87" w:rsidP="00A27391">
                      <w:pPr>
                        <w:jc w:val="center"/>
                        <w:textDirection w:val="btLr"/>
                      </w:pPr>
                    </w:p>
                    <w:p w14:paraId="3677796A" w14:textId="2E6873EE" w:rsidR="00121C87" w:rsidRDefault="00121C87" w:rsidP="00A27391">
                      <w:pPr>
                        <w:jc w:val="center"/>
                        <w:textDirection w:val="btLr"/>
                      </w:pPr>
                      <w:proofErr w:type="spellStart"/>
                      <w:r>
                        <w:rPr>
                          <w:rFonts w:ascii="Century Gothic" w:eastAsia="Century Gothic" w:hAnsi="Century Gothic" w:cs="Century Gothic"/>
                          <w:color w:val="000000"/>
                          <w:sz w:val="18"/>
                        </w:rPr>
                        <w:t>Elqish</w:t>
                      </w:r>
                      <w:proofErr w:type="spellEnd"/>
                      <w:r>
                        <w:rPr>
                          <w:rFonts w:ascii="Century Gothic" w:eastAsia="Century Gothic" w:hAnsi="Century Gothic" w:cs="Century Gothic"/>
                          <w:color w:val="000000"/>
                          <w:sz w:val="18"/>
                        </w:rPr>
                        <w:t>: Journal Islamic of Economics 5 (1) 2025, 13-30</w:t>
                      </w:r>
                    </w:p>
                  </w:txbxContent>
                </v:textbox>
              </v:rect>
            </w:pict>
          </mc:Fallback>
        </mc:AlternateContent>
      </w:r>
    </w:p>
    <w:p w14:paraId="2128E90F" w14:textId="77777777" w:rsidR="00922C35" w:rsidRDefault="00922C35">
      <w:pPr>
        <w:tabs>
          <w:tab w:val="left" w:pos="7650"/>
        </w:tabs>
        <w:ind w:right="40"/>
        <w:jc w:val="center"/>
        <w:rPr>
          <w:rFonts w:ascii="Times New Roman" w:eastAsia="Times New Roman" w:hAnsi="Times New Roman" w:cs="Times New Roman"/>
          <w:b/>
          <w:color w:val="363435"/>
          <w:sz w:val="32"/>
          <w:szCs w:val="32"/>
        </w:rPr>
      </w:pPr>
    </w:p>
    <w:p w14:paraId="09151E03" w14:textId="77777777" w:rsidR="002950C2" w:rsidRDefault="002950C2" w:rsidP="00A26C47">
      <w:pPr>
        <w:tabs>
          <w:tab w:val="left" w:pos="7650"/>
        </w:tabs>
        <w:ind w:right="40"/>
        <w:jc w:val="center"/>
        <w:rPr>
          <w:rStyle w:val="Strong"/>
          <w:rFonts w:ascii="Times New Roman" w:hAnsi="Times New Roman" w:cs="Times New Roman"/>
          <w:color w:val="404040"/>
          <w:sz w:val="32"/>
          <w:szCs w:val="32"/>
        </w:rPr>
      </w:pPr>
    </w:p>
    <w:p w14:paraId="1606AD4D" w14:textId="7B766BDE" w:rsidR="004A36FD" w:rsidRPr="00A26C47" w:rsidRDefault="00A26C47" w:rsidP="00A26C47">
      <w:pPr>
        <w:tabs>
          <w:tab w:val="left" w:pos="7650"/>
        </w:tabs>
        <w:ind w:right="40"/>
        <w:jc w:val="center"/>
        <w:rPr>
          <w:rStyle w:val="Strong"/>
          <w:rFonts w:ascii="Times New Roman" w:hAnsi="Times New Roman" w:cs="Times New Roman"/>
          <w:color w:val="404040"/>
          <w:sz w:val="32"/>
          <w:szCs w:val="32"/>
        </w:rPr>
      </w:pPr>
      <w:r w:rsidRPr="00A26C47">
        <w:rPr>
          <w:rStyle w:val="Strong"/>
          <w:rFonts w:ascii="Times New Roman" w:hAnsi="Times New Roman" w:cs="Times New Roman"/>
          <w:color w:val="404040"/>
          <w:sz w:val="32"/>
          <w:szCs w:val="32"/>
        </w:rPr>
        <w:t>Islamic Economic Justice and Governance: Pathways to Human Development in Developing Muslim Majority Countries</w:t>
      </w:r>
    </w:p>
    <w:p w14:paraId="01370847" w14:textId="3C437237" w:rsidR="00A26C47" w:rsidRPr="00AC2CFE" w:rsidRDefault="00A26C47" w:rsidP="00A26C47">
      <w:pPr>
        <w:tabs>
          <w:tab w:val="left" w:pos="7650"/>
        </w:tabs>
        <w:ind w:right="40"/>
        <w:jc w:val="center"/>
        <w:rPr>
          <w:rFonts w:ascii="Times New Roman" w:eastAsia="Times New Roman" w:hAnsi="Times New Roman" w:cs="Times New Roman"/>
          <w:b/>
          <w:i/>
          <w:color w:val="363435"/>
          <w:sz w:val="32"/>
          <w:szCs w:val="32"/>
        </w:rPr>
      </w:pPr>
    </w:p>
    <w:p w14:paraId="38324921" w14:textId="77777777" w:rsidR="00922C35" w:rsidRDefault="00922C35">
      <w:pPr>
        <w:spacing w:line="30" w:lineRule="auto"/>
        <w:jc w:val="left"/>
        <w:rPr>
          <w:rFonts w:ascii="Times New Roman" w:eastAsia="Times New Roman" w:hAnsi="Times New Roman" w:cs="Times New Roman"/>
          <w:sz w:val="24"/>
          <w:szCs w:val="24"/>
        </w:rPr>
      </w:pPr>
    </w:p>
    <w:p w14:paraId="4B5F241A" w14:textId="199ABECD" w:rsidR="00922C35" w:rsidRPr="00A66410" w:rsidRDefault="004A36FD">
      <w:pPr>
        <w:ind w:right="40"/>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Basri</w:t>
      </w:r>
      <w:r w:rsidR="00A83321" w:rsidRPr="00A83321">
        <w:rPr>
          <w:rFonts w:ascii="Times New Roman" w:eastAsia="Times New Roman" w:hAnsi="Times New Roman" w:cs="Times New Roman"/>
          <w:sz w:val="24"/>
          <w:szCs w:val="24"/>
          <w:vertAlign w:val="superscript"/>
        </w:rPr>
        <w:t>1</w:t>
      </w:r>
      <w:r w:rsidR="002950C2" w:rsidRPr="00A44805">
        <w:rPr>
          <w:rFonts w:ascii="Times New Roman" w:eastAsia="Times New Roman" w:hAnsi="Times New Roman" w:cs="Times New Roman"/>
          <w:sz w:val="32"/>
          <w:szCs w:val="32"/>
          <w:vertAlign w:val="superscript"/>
        </w:rPr>
        <w:t>*</w:t>
      </w:r>
      <w:r w:rsidR="004560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Herianti</w:t>
      </w:r>
      <w:r w:rsidRPr="00A83321">
        <w:rPr>
          <w:rFonts w:ascii="Times New Roman" w:eastAsia="Times New Roman" w:hAnsi="Times New Roman" w:cs="Times New Roman"/>
          <w:sz w:val="24"/>
          <w:szCs w:val="24"/>
          <w:vertAlign w:val="superscript"/>
        </w:rPr>
        <w:t>2</w:t>
      </w:r>
      <w:r w:rsidR="00A66410">
        <w:rPr>
          <w:rFonts w:ascii="Times New Roman" w:eastAsia="Times New Roman" w:hAnsi="Times New Roman" w:cs="Times New Roman"/>
          <w:sz w:val="24"/>
          <w:szCs w:val="24"/>
        </w:rPr>
        <w:t>,</w:t>
      </w:r>
      <w:r w:rsidR="002950C2">
        <w:rPr>
          <w:rFonts w:ascii="Times New Roman" w:eastAsia="Times New Roman" w:hAnsi="Times New Roman" w:cs="Times New Roman"/>
          <w:sz w:val="24"/>
          <w:szCs w:val="24"/>
        </w:rPr>
        <w:t xml:space="preserve"> </w:t>
      </w:r>
      <w:proofErr w:type="spellStart"/>
      <w:r w:rsidR="00A66410">
        <w:rPr>
          <w:rFonts w:ascii="Times New Roman" w:eastAsia="Times New Roman" w:hAnsi="Times New Roman" w:cs="Times New Roman"/>
          <w:sz w:val="24"/>
          <w:szCs w:val="24"/>
        </w:rPr>
        <w:t>Eally</w:t>
      </w:r>
      <w:proofErr w:type="spellEnd"/>
      <w:r w:rsidR="00A66410">
        <w:rPr>
          <w:rFonts w:ascii="Times New Roman" w:eastAsia="Times New Roman" w:hAnsi="Times New Roman" w:cs="Times New Roman"/>
          <w:sz w:val="24"/>
          <w:szCs w:val="24"/>
        </w:rPr>
        <w:t xml:space="preserve"> </w:t>
      </w:r>
      <w:proofErr w:type="spellStart"/>
      <w:r w:rsidR="00A66410">
        <w:rPr>
          <w:rFonts w:ascii="Times New Roman" w:eastAsia="Times New Roman" w:hAnsi="Times New Roman" w:cs="Times New Roman"/>
          <w:sz w:val="24"/>
          <w:szCs w:val="24"/>
        </w:rPr>
        <w:t>Earizza</w:t>
      </w:r>
      <w:proofErr w:type="spellEnd"/>
      <w:r w:rsidR="00A66410">
        <w:rPr>
          <w:rFonts w:ascii="Times New Roman" w:eastAsia="Times New Roman" w:hAnsi="Times New Roman" w:cs="Times New Roman"/>
          <w:sz w:val="24"/>
          <w:szCs w:val="24"/>
        </w:rPr>
        <w:t xml:space="preserve"> Binti Moksin</w:t>
      </w:r>
      <w:r w:rsidR="002950C2">
        <w:rPr>
          <w:rFonts w:ascii="Times New Roman" w:eastAsia="Times New Roman" w:hAnsi="Times New Roman" w:cs="Times New Roman"/>
          <w:sz w:val="24"/>
          <w:szCs w:val="24"/>
          <w:vertAlign w:val="superscript"/>
        </w:rPr>
        <w:t>3</w:t>
      </w:r>
    </w:p>
    <w:p w14:paraId="1BF8CD4B" w14:textId="125AA07C" w:rsidR="00922C35" w:rsidRDefault="004560D4" w:rsidP="00B33B35">
      <w:pPr>
        <w:ind w:right="40"/>
        <w:jc w:val="center"/>
        <w:rPr>
          <w:rFonts w:ascii="Times New Roman" w:eastAsia="Times New Roman" w:hAnsi="Times New Roman" w:cs="Times New Roman"/>
          <w:sz w:val="20"/>
          <w:szCs w:val="20"/>
        </w:rPr>
      </w:pPr>
      <w:r w:rsidRPr="00AC2CFE">
        <w:rPr>
          <w:rFonts w:ascii="Times New Roman" w:eastAsia="Times New Roman" w:hAnsi="Times New Roman" w:cs="Times New Roman"/>
          <w:sz w:val="20"/>
          <w:szCs w:val="20"/>
        </w:rPr>
        <w:t>1</w:t>
      </w:r>
      <w:r w:rsidR="00AC2CFE">
        <w:rPr>
          <w:rFonts w:ascii="Times New Roman" w:eastAsia="Times New Roman" w:hAnsi="Times New Roman" w:cs="Times New Roman"/>
          <w:sz w:val="20"/>
          <w:szCs w:val="20"/>
        </w:rPr>
        <w:t xml:space="preserve">. Postgraduate Program, </w:t>
      </w:r>
      <w:r w:rsidR="00B33B35">
        <w:rPr>
          <w:rFonts w:ascii="Times New Roman" w:hAnsi="Times New Roman" w:cs="Times New Roman"/>
          <w:iCs/>
          <w:spacing w:val="8"/>
          <w:sz w:val="20"/>
          <w:szCs w:val="20"/>
        </w:rPr>
        <w:t xml:space="preserve">Universitas Islam Negeri Sunan </w:t>
      </w:r>
      <w:proofErr w:type="spellStart"/>
      <w:r w:rsidR="00B33B35">
        <w:rPr>
          <w:rFonts w:ascii="Times New Roman" w:hAnsi="Times New Roman" w:cs="Times New Roman"/>
          <w:iCs/>
          <w:spacing w:val="8"/>
          <w:sz w:val="20"/>
          <w:szCs w:val="20"/>
        </w:rPr>
        <w:t>Kalijaga</w:t>
      </w:r>
      <w:proofErr w:type="spellEnd"/>
      <w:r w:rsidR="004A36FD" w:rsidRPr="004A36FD">
        <w:rPr>
          <w:rFonts w:ascii="Times New Roman" w:eastAsia="Times New Roman" w:hAnsi="Times New Roman" w:cs="Times New Roman"/>
          <w:sz w:val="20"/>
          <w:szCs w:val="20"/>
        </w:rPr>
        <w:t xml:space="preserve">, </w:t>
      </w:r>
      <w:r w:rsidR="004A36FD">
        <w:rPr>
          <w:rFonts w:ascii="Times New Roman" w:eastAsia="Times New Roman" w:hAnsi="Times New Roman" w:cs="Times New Roman"/>
          <w:sz w:val="20"/>
          <w:szCs w:val="20"/>
        </w:rPr>
        <w:t>Indonesia</w:t>
      </w:r>
    </w:p>
    <w:p w14:paraId="32E8738A" w14:textId="3C9518CE" w:rsidR="00922C35" w:rsidRDefault="004560D4" w:rsidP="00B33B35">
      <w:pPr>
        <w:ind w:right="40"/>
        <w:jc w:val="center"/>
        <w:rPr>
          <w:rFonts w:ascii="Times New Roman" w:eastAsia="Times New Roman" w:hAnsi="Times New Roman" w:cs="Times New Roman"/>
          <w:sz w:val="20"/>
          <w:szCs w:val="20"/>
        </w:rPr>
      </w:pPr>
      <w:r w:rsidRPr="00AC2CFE">
        <w:rPr>
          <w:rFonts w:ascii="Times New Roman" w:eastAsia="Times New Roman" w:hAnsi="Times New Roman" w:cs="Times New Roman"/>
          <w:sz w:val="20"/>
          <w:szCs w:val="20"/>
        </w:rPr>
        <w:t>2</w:t>
      </w:r>
      <w:r w:rsidR="00AC2CFE">
        <w:rPr>
          <w:rFonts w:ascii="Times New Roman" w:eastAsia="Times New Roman" w:hAnsi="Times New Roman" w:cs="Times New Roman"/>
          <w:sz w:val="20"/>
          <w:szCs w:val="20"/>
        </w:rPr>
        <w:t xml:space="preserve">. Postgraduate Program, </w:t>
      </w:r>
      <w:r w:rsidR="00B33B35">
        <w:rPr>
          <w:rFonts w:ascii="Times New Roman" w:hAnsi="Times New Roman" w:cs="Times New Roman"/>
          <w:iCs/>
          <w:spacing w:val="8"/>
          <w:sz w:val="20"/>
          <w:szCs w:val="20"/>
        </w:rPr>
        <w:t>Universitas Islam Negeri Sunan Alaudin</w:t>
      </w:r>
      <w:r w:rsidR="004A36FD" w:rsidRPr="004A36FD">
        <w:rPr>
          <w:rFonts w:ascii="Times New Roman" w:eastAsia="Times New Roman" w:hAnsi="Times New Roman" w:cs="Times New Roman"/>
          <w:sz w:val="20"/>
          <w:szCs w:val="20"/>
        </w:rPr>
        <w:t xml:space="preserve">, </w:t>
      </w:r>
      <w:r w:rsidR="004A36FD">
        <w:rPr>
          <w:rFonts w:ascii="Times New Roman" w:eastAsia="Times New Roman" w:hAnsi="Times New Roman" w:cs="Times New Roman"/>
          <w:sz w:val="20"/>
          <w:szCs w:val="20"/>
        </w:rPr>
        <w:t>Indonesia</w:t>
      </w:r>
    </w:p>
    <w:p w14:paraId="0AB519E9" w14:textId="0B2A5730" w:rsidR="00A66410" w:rsidRDefault="00A66410" w:rsidP="002950C2">
      <w:pPr>
        <w:ind w:right="40"/>
        <w:jc w:val="center"/>
        <w:rPr>
          <w:rFonts w:ascii="Times New Roman" w:eastAsia="Times New Roman" w:hAnsi="Times New Roman" w:cs="Times New Roman"/>
          <w:sz w:val="20"/>
          <w:szCs w:val="20"/>
        </w:rPr>
      </w:pPr>
      <w:r w:rsidRPr="00AC2CFE">
        <w:rPr>
          <w:rFonts w:ascii="Times New Roman" w:eastAsia="Times New Roman" w:hAnsi="Times New Roman" w:cs="Times New Roman"/>
          <w:sz w:val="20"/>
          <w:szCs w:val="20"/>
        </w:rPr>
        <w:t>3</w:t>
      </w:r>
      <w:r w:rsidR="00AC2CFE">
        <w:rPr>
          <w:rFonts w:ascii="Times New Roman" w:eastAsia="Times New Roman" w:hAnsi="Times New Roman" w:cs="Times New Roman"/>
          <w:sz w:val="20"/>
          <w:szCs w:val="20"/>
        </w:rPr>
        <w:t>.</w:t>
      </w:r>
      <w:r w:rsidRPr="00A66410">
        <w:rPr>
          <w:rFonts w:ascii="Times New Roman" w:eastAsia="Times New Roman" w:hAnsi="Times New Roman" w:cs="Times New Roman"/>
          <w:sz w:val="20"/>
          <w:szCs w:val="20"/>
        </w:rPr>
        <w:t xml:space="preserve">Undergraduate students </w:t>
      </w:r>
      <w:r w:rsidR="007675E2">
        <w:rPr>
          <w:rFonts w:ascii="Times New Roman" w:eastAsia="Times New Roman" w:hAnsi="Times New Roman" w:cs="Times New Roman"/>
          <w:sz w:val="20"/>
          <w:szCs w:val="20"/>
        </w:rPr>
        <w:t>of</w:t>
      </w:r>
      <w:r w:rsidRPr="00A66410">
        <w:rPr>
          <w:rFonts w:ascii="Times New Roman" w:eastAsia="Times New Roman" w:hAnsi="Times New Roman" w:cs="Times New Roman"/>
          <w:sz w:val="20"/>
          <w:szCs w:val="20"/>
        </w:rPr>
        <w:t xml:space="preserve"> </w:t>
      </w:r>
      <w:proofErr w:type="spellStart"/>
      <w:r w:rsidRPr="00A66410">
        <w:rPr>
          <w:rFonts w:ascii="Times New Roman" w:eastAsia="Times New Roman" w:hAnsi="Times New Roman" w:cs="Times New Roman"/>
          <w:sz w:val="20"/>
          <w:szCs w:val="20"/>
        </w:rPr>
        <w:t>Universiti</w:t>
      </w:r>
      <w:proofErr w:type="spellEnd"/>
      <w:r w:rsidRPr="00A66410">
        <w:rPr>
          <w:rFonts w:ascii="Times New Roman" w:eastAsia="Times New Roman" w:hAnsi="Times New Roman" w:cs="Times New Roman"/>
          <w:sz w:val="20"/>
          <w:szCs w:val="20"/>
        </w:rPr>
        <w:t xml:space="preserve"> Malaysia Sabah, Malaysia</w:t>
      </w:r>
    </w:p>
    <w:p w14:paraId="1AA53EF1" w14:textId="395DC4D8" w:rsidR="00922C35" w:rsidRPr="00D16B79" w:rsidRDefault="002950C2">
      <w:pPr>
        <w:ind w:right="40"/>
        <w:jc w:val="center"/>
        <w:rPr>
          <w:rFonts w:ascii="Times New Roman" w:eastAsia="Times New Roman" w:hAnsi="Times New Roman" w:cs="Times New Roman"/>
          <w:sz w:val="20"/>
          <w:szCs w:val="20"/>
        </w:rPr>
      </w:pPr>
      <w:r w:rsidRPr="00A44805">
        <w:rPr>
          <w:rFonts w:ascii="Times New Roman" w:eastAsia="Times New Roman" w:hAnsi="Times New Roman" w:cs="Times New Roman"/>
          <w:sz w:val="20"/>
          <w:szCs w:val="20"/>
        </w:rPr>
        <w:t>*corresponding author e-mail</w:t>
      </w:r>
      <w:r>
        <w:rPr>
          <w:rFonts w:ascii="Times New Roman" w:eastAsia="Times New Roman" w:hAnsi="Times New Roman" w:cs="Times New Roman"/>
          <w:sz w:val="20"/>
          <w:szCs w:val="20"/>
        </w:rPr>
        <w:t>:</w:t>
      </w:r>
      <w:r w:rsidR="004560D4">
        <w:rPr>
          <w:rFonts w:ascii="Times New Roman" w:eastAsia="Times New Roman" w:hAnsi="Times New Roman" w:cs="Times New Roman"/>
          <w:sz w:val="20"/>
          <w:szCs w:val="20"/>
        </w:rPr>
        <w:t xml:space="preserve"> </w:t>
      </w:r>
      <w:hyperlink r:id="rId9" w:history="1">
        <w:r w:rsidR="004A36FD" w:rsidRPr="00D16B79">
          <w:rPr>
            <w:rStyle w:val="Hyperlink"/>
            <w:rFonts w:ascii="Times New Roman" w:eastAsia="Times New Roman" w:hAnsi="Times New Roman" w:cs="Times New Roman"/>
            <w:color w:val="000000" w:themeColor="text1"/>
            <w:sz w:val="20"/>
            <w:szCs w:val="20"/>
            <w:u w:val="none"/>
          </w:rPr>
          <w:t>basribasyir862@gmail.com</w:t>
        </w:r>
      </w:hyperlink>
    </w:p>
    <w:p w14:paraId="593962D9" w14:textId="77777777" w:rsidR="004A36FD" w:rsidRDefault="004A36FD" w:rsidP="00175E65">
      <w:pPr>
        <w:ind w:right="40"/>
        <w:rPr>
          <w:rFonts w:ascii="Times New Roman" w:eastAsia="Times New Roman" w:hAnsi="Times New Roman" w:cs="Times New Roman"/>
          <w:sz w:val="20"/>
          <w:szCs w:val="20"/>
        </w:rPr>
      </w:pPr>
    </w:p>
    <w:p w14:paraId="66D7DEC6" w14:textId="77777777" w:rsidR="00922C35" w:rsidRDefault="00922C35">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p>
    <w:tbl>
      <w:tblPr>
        <w:tblStyle w:val="a"/>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3333"/>
        <w:gridCol w:w="6305"/>
      </w:tblGrid>
      <w:tr w:rsidR="00922C35" w14:paraId="26268481" w14:textId="77777777">
        <w:tc>
          <w:tcPr>
            <w:tcW w:w="3333" w:type="dxa"/>
            <w:tcBorders>
              <w:left w:val="nil"/>
              <w:right w:val="nil"/>
            </w:tcBorders>
          </w:tcPr>
          <w:p w14:paraId="028A4313" w14:textId="77777777" w:rsidR="00922C35" w:rsidRDefault="004560D4">
            <w:pPr>
              <w:pBdr>
                <w:top w:val="nil"/>
                <w:left w:val="nil"/>
                <w:bottom w:val="nil"/>
                <w:right w:val="nil"/>
                <w:between w:val="nil"/>
              </w:pBdr>
              <w:tabs>
                <w:tab w:val="left" w:pos="567"/>
              </w:tabs>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Article Info</w:t>
            </w:r>
          </w:p>
        </w:tc>
        <w:tc>
          <w:tcPr>
            <w:tcW w:w="6305" w:type="dxa"/>
            <w:vMerge w:val="restart"/>
            <w:tcBorders>
              <w:left w:val="nil"/>
              <w:right w:val="nil"/>
            </w:tcBorders>
          </w:tcPr>
          <w:p w14:paraId="67138BC6" w14:textId="77777777" w:rsidR="00175E65" w:rsidRDefault="004560D4" w:rsidP="00175E65">
            <w:pPr>
              <w:pBdr>
                <w:top w:val="nil"/>
                <w:left w:val="nil"/>
                <w:bottom w:val="nil"/>
                <w:right w:val="nil"/>
                <w:between w:val="nil"/>
              </w:pBdr>
              <w:tabs>
                <w:tab w:val="left" w:pos="567"/>
              </w:tabs>
              <w:jc w:val="left"/>
              <w:rPr>
                <w:rFonts w:ascii="Times New Roman" w:eastAsia="Times New Roman" w:hAnsi="Times New Roman" w:cs="Times New Roman"/>
                <w:b w:val="0"/>
                <w:color w:val="000000"/>
              </w:rPr>
            </w:pPr>
            <w:r>
              <w:rPr>
                <w:rFonts w:ascii="Times New Roman" w:eastAsia="Times New Roman" w:hAnsi="Times New Roman" w:cs="Times New Roman"/>
                <w:color w:val="000000"/>
              </w:rPr>
              <w:t>Abstract</w:t>
            </w:r>
          </w:p>
          <w:p w14:paraId="162F8E51" w14:textId="523A12F3" w:rsidR="00175E65" w:rsidRPr="00885040" w:rsidRDefault="00175E65" w:rsidP="00175E65">
            <w:pPr>
              <w:pBdr>
                <w:top w:val="nil"/>
                <w:left w:val="nil"/>
                <w:bottom w:val="nil"/>
                <w:right w:val="nil"/>
                <w:between w:val="nil"/>
              </w:pBdr>
              <w:tabs>
                <w:tab w:val="left" w:pos="567"/>
              </w:tabs>
              <w:rPr>
                <w:rFonts w:ascii="Times New Roman" w:hAnsi="Times New Roman" w:cs="Times New Roman"/>
                <w:b w:val="0"/>
                <w:color w:val="000000"/>
              </w:rPr>
            </w:pPr>
            <w:r w:rsidRPr="00175E65">
              <w:rPr>
                <w:rStyle w:val="relative"/>
                <w:rFonts w:ascii="Times New Roman" w:hAnsi="Times New Roman" w:cs="Times New Roman"/>
                <w:b w:val="0"/>
                <w:color w:val="000000"/>
              </w:rPr>
              <w:t>This study aims to investigate how governance influences the Human Development Index (HDI) in eight developing Muslim-majority countries, collectively known as the D-8, by integrating an Islamic economic perspective.</w:t>
            </w:r>
            <w:r w:rsidRPr="00175E65">
              <w:rPr>
                <w:rStyle w:val="apple-converted-space"/>
                <w:rFonts w:ascii="Times New Roman" w:hAnsi="Times New Roman" w:cs="Times New Roman"/>
                <w:b w:val="0"/>
                <w:color w:val="000000"/>
              </w:rPr>
              <w:t> </w:t>
            </w:r>
            <w:r w:rsidRPr="00175E65">
              <w:rPr>
                <w:rStyle w:val="relative"/>
                <w:rFonts w:ascii="Times New Roman" w:hAnsi="Times New Roman" w:cs="Times New Roman"/>
                <w:b w:val="0"/>
                <w:color w:val="000000"/>
              </w:rPr>
              <w:t>While existing literature recognizes governance as a key driver of HDI, few studies explore how Islamic economic values interact with governance mechanisms to shape human development outcomes.</w:t>
            </w:r>
            <w:r w:rsidRPr="00175E65">
              <w:rPr>
                <w:rStyle w:val="apple-converted-space"/>
                <w:rFonts w:ascii="Times New Roman" w:hAnsi="Times New Roman" w:cs="Times New Roman"/>
                <w:b w:val="0"/>
                <w:color w:val="000000"/>
              </w:rPr>
              <w:t> </w:t>
            </w:r>
            <w:r w:rsidRPr="00175E65">
              <w:rPr>
                <w:rStyle w:val="relative"/>
                <w:rFonts w:ascii="Times New Roman" w:hAnsi="Times New Roman" w:cs="Times New Roman"/>
                <w:b w:val="0"/>
                <w:color w:val="000000"/>
              </w:rPr>
              <w:t>This research addresses this gap by examining the relationships among governance indicators, Islamic financial development, and HDI performance.</w:t>
            </w:r>
            <w:r>
              <w:rPr>
                <w:rStyle w:val="relative"/>
                <w:rFonts w:ascii="Times New Roman" w:hAnsi="Times New Roman" w:cs="Times New Roman"/>
                <w:b w:val="0"/>
                <w:color w:val="000000"/>
              </w:rPr>
              <w:t xml:space="preserve"> </w:t>
            </w:r>
            <w:r w:rsidRPr="00175E65">
              <w:rPr>
                <w:rStyle w:val="relative"/>
                <w:rFonts w:ascii="Times New Roman" w:hAnsi="Times New Roman" w:cs="Times New Roman"/>
                <w:b w:val="0"/>
                <w:color w:val="000000"/>
              </w:rPr>
              <w:t>Utilizing panel data from D-8 countries covering the period from 2013 to 2023, we employ the Generalized Method of Moments (GMM) approach to analyze the interactions between governance quality, Islamic financial development, and human development.</w:t>
            </w:r>
            <w:r w:rsidRPr="00175E65">
              <w:rPr>
                <w:rStyle w:val="apple-converted-space"/>
                <w:rFonts w:ascii="Times New Roman" w:hAnsi="Times New Roman" w:cs="Times New Roman"/>
                <w:b w:val="0"/>
                <w:color w:val="000000"/>
              </w:rPr>
              <w:t> </w:t>
            </w:r>
            <w:r w:rsidRPr="00175E65">
              <w:rPr>
                <w:rStyle w:val="relative"/>
                <w:rFonts w:ascii="Times New Roman" w:hAnsi="Times New Roman" w:cs="Times New Roman"/>
                <w:b w:val="0"/>
                <w:color w:val="000000"/>
              </w:rPr>
              <w:t>Governance is assessed through indicators such as government effectiveness, regulatory quality, and control of corruption, while Islamic financial development is measured by the growth and outreach of Shariah-compliant financial institutions.</w:t>
            </w:r>
            <w:r w:rsidR="00885040">
              <w:rPr>
                <w:rStyle w:val="relative"/>
                <w:rFonts w:ascii="Times New Roman" w:hAnsi="Times New Roman" w:cs="Times New Roman"/>
                <w:b w:val="0"/>
                <w:color w:val="000000"/>
              </w:rPr>
              <w:t xml:space="preserve"> </w:t>
            </w:r>
            <w:r w:rsidR="00D16B79">
              <w:rPr>
                <w:rStyle w:val="relative"/>
                <w:rFonts w:ascii="Times New Roman" w:hAnsi="Times New Roman" w:cs="Times New Roman"/>
                <w:b w:val="0"/>
                <w:color w:val="000000"/>
              </w:rPr>
              <w:t>O</w:t>
            </w:r>
            <w:r w:rsidRPr="00175E65">
              <w:rPr>
                <w:rStyle w:val="relative"/>
                <w:rFonts w:ascii="Times New Roman" w:hAnsi="Times New Roman" w:cs="Times New Roman"/>
                <w:b w:val="0"/>
                <w:color w:val="000000"/>
              </w:rPr>
              <w:t>ur findings reveal three key insights: (1) Governance exerts a synergistic effect that enhances HDI in D-8 countries. (2) The impact of individual governance indicators varies, with government effectiveness and regulatory quality consistently associated with higher HDI. (3) Islamic financial development positively influences HDI, particularly in health and social welfare sectors, underscoring the role of Islamic values in promoting human well-being.</w:t>
            </w:r>
            <w:r w:rsidR="00885040">
              <w:rPr>
                <w:rStyle w:val="relative"/>
                <w:rFonts w:ascii="Times New Roman" w:hAnsi="Times New Roman" w:cs="Times New Roman"/>
                <w:b w:val="0"/>
                <w:color w:val="000000"/>
              </w:rPr>
              <w:t xml:space="preserve"> T</w:t>
            </w:r>
            <w:r w:rsidRPr="00175E65">
              <w:rPr>
                <w:rStyle w:val="relative"/>
                <w:rFonts w:ascii="Times New Roman" w:hAnsi="Times New Roman" w:cs="Times New Roman"/>
                <w:b w:val="0"/>
                <w:color w:val="000000"/>
              </w:rPr>
              <w:t>his study contributes to the economic development literature by demonstrating how Islamic economic principles can support the achievement of Sustainable Development Goals (SDGs) within a robust governance framework.</w:t>
            </w:r>
            <w:r w:rsidRPr="00175E65">
              <w:rPr>
                <w:rStyle w:val="apple-converted-space"/>
                <w:rFonts w:ascii="Times New Roman" w:hAnsi="Times New Roman" w:cs="Times New Roman"/>
                <w:b w:val="0"/>
                <w:color w:val="000000"/>
              </w:rPr>
              <w:t> </w:t>
            </w:r>
            <w:r w:rsidRPr="00175E65">
              <w:rPr>
                <w:rStyle w:val="relative"/>
                <w:rFonts w:ascii="Times New Roman" w:hAnsi="Times New Roman" w:cs="Times New Roman"/>
                <w:b w:val="0"/>
                <w:color w:val="000000"/>
              </w:rPr>
              <w:t>For policymakers, the findings highlight the importance of aligning Islamic welfare principles with governance reforms to optimize human development outcomes in developing Muslim-majority countries</w:t>
            </w:r>
            <w:r w:rsidR="00885040">
              <w:rPr>
                <w:rStyle w:val="relative"/>
                <w:rFonts w:ascii="Times New Roman" w:hAnsi="Times New Roman" w:cs="Times New Roman"/>
                <w:b w:val="0"/>
                <w:color w:val="000000"/>
              </w:rPr>
              <w:t>.</w:t>
            </w:r>
          </w:p>
          <w:p w14:paraId="397368EE" w14:textId="77777777" w:rsidR="00175E65" w:rsidRPr="00147279" w:rsidRDefault="00175E65" w:rsidP="00175E65"/>
          <w:p w14:paraId="4F26FF8C" w14:textId="3CCFB752" w:rsidR="00175E65" w:rsidRPr="004A36FD" w:rsidRDefault="00175E65">
            <w:pPr>
              <w:pBdr>
                <w:top w:val="nil"/>
                <w:left w:val="nil"/>
                <w:bottom w:val="nil"/>
                <w:right w:val="nil"/>
                <w:between w:val="nil"/>
              </w:pBdr>
              <w:tabs>
                <w:tab w:val="left" w:pos="567"/>
              </w:tabs>
              <w:rPr>
                <w:rFonts w:ascii="Times New Roman" w:eastAsia="Times New Roman" w:hAnsi="Times New Roman" w:cs="Times New Roman"/>
                <w:b w:val="0"/>
                <w:bCs/>
                <w:color w:val="000000"/>
              </w:rPr>
            </w:pPr>
          </w:p>
        </w:tc>
      </w:tr>
      <w:tr w:rsidR="00922C35" w14:paraId="50987FBF" w14:textId="77777777">
        <w:tc>
          <w:tcPr>
            <w:tcW w:w="3333" w:type="dxa"/>
            <w:tcBorders>
              <w:left w:val="nil"/>
              <w:right w:val="nil"/>
            </w:tcBorders>
          </w:tcPr>
          <w:p w14:paraId="2EB60D93" w14:textId="77777777" w:rsidR="00922C35" w:rsidRDefault="00922C35">
            <w:pPr>
              <w:pBdr>
                <w:top w:val="nil"/>
                <w:left w:val="nil"/>
                <w:bottom w:val="nil"/>
                <w:right w:val="nil"/>
                <w:between w:val="nil"/>
              </w:pBdr>
              <w:tabs>
                <w:tab w:val="left" w:pos="567"/>
                <w:tab w:val="left" w:pos="1040"/>
              </w:tabs>
              <w:jc w:val="left"/>
              <w:rPr>
                <w:rFonts w:ascii="Times New Roman" w:eastAsia="Times New Roman" w:hAnsi="Times New Roman" w:cs="Times New Roman"/>
                <w:i/>
                <w:color w:val="000000"/>
              </w:rPr>
            </w:pPr>
          </w:p>
          <w:p w14:paraId="19338989" w14:textId="77777777" w:rsidR="00922C35" w:rsidRDefault="004560D4">
            <w:pPr>
              <w:pBdr>
                <w:top w:val="nil"/>
                <w:left w:val="nil"/>
                <w:bottom w:val="nil"/>
                <w:right w:val="nil"/>
                <w:between w:val="nil"/>
              </w:pBdr>
              <w:tabs>
                <w:tab w:val="left" w:pos="567"/>
              </w:tabs>
              <w:jc w:val="left"/>
              <w:rPr>
                <w:rFonts w:ascii="Times New Roman" w:eastAsia="Times New Roman" w:hAnsi="Times New Roman" w:cs="Times New Roman"/>
                <w:i/>
                <w:color w:val="000000"/>
              </w:rPr>
            </w:pPr>
            <w:r>
              <w:rPr>
                <w:rFonts w:ascii="Times New Roman" w:eastAsia="Times New Roman" w:hAnsi="Times New Roman" w:cs="Times New Roman"/>
                <w:i/>
                <w:color w:val="000000"/>
              </w:rPr>
              <w:t>Keywords:</w:t>
            </w:r>
          </w:p>
          <w:p w14:paraId="69300B08" w14:textId="5A23AE3C" w:rsidR="00922C35" w:rsidRDefault="004A36FD">
            <w:pPr>
              <w:pBdr>
                <w:top w:val="nil"/>
                <w:left w:val="nil"/>
                <w:bottom w:val="nil"/>
                <w:right w:val="nil"/>
                <w:between w:val="nil"/>
              </w:pBdr>
              <w:tabs>
                <w:tab w:val="left" w:pos="567"/>
              </w:tabs>
              <w:jc w:val="left"/>
              <w:rPr>
                <w:rFonts w:ascii="Times New Roman" w:eastAsia="Times New Roman" w:hAnsi="Times New Roman" w:cs="Times New Roman"/>
                <w:b w:val="0"/>
                <w:color w:val="000000"/>
              </w:rPr>
            </w:pPr>
            <w:r>
              <w:rPr>
                <w:rFonts w:ascii="Times New Roman" w:eastAsia="Times New Roman" w:hAnsi="Times New Roman" w:cs="Times New Roman"/>
                <w:b w:val="0"/>
                <w:color w:val="000000"/>
              </w:rPr>
              <w:t>Human Development Index</w:t>
            </w:r>
          </w:p>
          <w:p w14:paraId="73242FEF" w14:textId="0BFEC223" w:rsidR="00922C35" w:rsidRDefault="004A36FD">
            <w:pPr>
              <w:pBdr>
                <w:top w:val="nil"/>
                <w:left w:val="nil"/>
                <w:bottom w:val="nil"/>
                <w:right w:val="nil"/>
                <w:between w:val="nil"/>
              </w:pBdr>
              <w:tabs>
                <w:tab w:val="left" w:pos="567"/>
              </w:tabs>
              <w:jc w:val="left"/>
              <w:rPr>
                <w:rFonts w:ascii="Times New Roman" w:eastAsia="Times New Roman" w:hAnsi="Times New Roman" w:cs="Times New Roman"/>
                <w:b w:val="0"/>
                <w:color w:val="000000"/>
              </w:rPr>
            </w:pPr>
            <w:r>
              <w:rPr>
                <w:rFonts w:ascii="Times New Roman" w:eastAsia="Times New Roman" w:hAnsi="Times New Roman" w:cs="Times New Roman"/>
                <w:b w:val="0"/>
                <w:color w:val="000000"/>
              </w:rPr>
              <w:t>Institutional Quality</w:t>
            </w:r>
          </w:p>
          <w:p w14:paraId="4E4FD198" w14:textId="6EB594FC" w:rsidR="00922C35" w:rsidRDefault="004A36FD">
            <w:pPr>
              <w:pBdr>
                <w:top w:val="nil"/>
                <w:left w:val="nil"/>
                <w:bottom w:val="nil"/>
                <w:right w:val="nil"/>
                <w:between w:val="nil"/>
              </w:pBdr>
              <w:tabs>
                <w:tab w:val="left" w:pos="567"/>
                <w:tab w:val="left" w:pos="1040"/>
              </w:tabs>
              <w:jc w:val="left"/>
              <w:rPr>
                <w:rFonts w:ascii="Times New Roman" w:eastAsia="Times New Roman" w:hAnsi="Times New Roman" w:cs="Times New Roman"/>
                <w:b w:val="0"/>
                <w:color w:val="000000"/>
              </w:rPr>
            </w:pPr>
            <w:r>
              <w:rPr>
                <w:rFonts w:ascii="Times New Roman" w:eastAsia="Times New Roman" w:hAnsi="Times New Roman" w:cs="Times New Roman"/>
                <w:b w:val="0"/>
                <w:color w:val="000000"/>
              </w:rPr>
              <w:t>Islamic Principles</w:t>
            </w:r>
          </w:p>
          <w:p w14:paraId="0D79BDD1" w14:textId="3AB8C93A" w:rsidR="00F0073B" w:rsidRDefault="004A36FD">
            <w:pPr>
              <w:pBdr>
                <w:top w:val="nil"/>
                <w:left w:val="nil"/>
                <w:bottom w:val="nil"/>
                <w:right w:val="nil"/>
                <w:between w:val="nil"/>
              </w:pBdr>
              <w:tabs>
                <w:tab w:val="left" w:pos="567"/>
                <w:tab w:val="left" w:pos="1040"/>
              </w:tabs>
              <w:jc w:val="left"/>
              <w:rPr>
                <w:rFonts w:ascii="Times New Roman" w:eastAsia="Times New Roman" w:hAnsi="Times New Roman" w:cs="Times New Roman"/>
                <w:b w:val="0"/>
                <w:color w:val="000000"/>
              </w:rPr>
            </w:pPr>
            <w:r>
              <w:rPr>
                <w:rFonts w:ascii="Times New Roman" w:eastAsia="Times New Roman" w:hAnsi="Times New Roman" w:cs="Times New Roman"/>
                <w:b w:val="0"/>
                <w:color w:val="000000"/>
              </w:rPr>
              <w:t>GMM</w:t>
            </w:r>
          </w:p>
          <w:p w14:paraId="257EAD49" w14:textId="77777777" w:rsidR="00F0073B" w:rsidRDefault="00F0073B">
            <w:pPr>
              <w:pBdr>
                <w:top w:val="nil"/>
                <w:left w:val="nil"/>
                <w:bottom w:val="nil"/>
                <w:right w:val="nil"/>
                <w:between w:val="nil"/>
              </w:pBdr>
              <w:tabs>
                <w:tab w:val="left" w:pos="567"/>
                <w:tab w:val="left" w:pos="1040"/>
              </w:tabs>
              <w:jc w:val="left"/>
              <w:rPr>
                <w:rFonts w:ascii="Times New Roman" w:eastAsia="Times New Roman" w:hAnsi="Times New Roman" w:cs="Times New Roman"/>
                <w:b w:val="0"/>
                <w:color w:val="000000"/>
              </w:rPr>
            </w:pPr>
          </w:p>
          <w:p w14:paraId="6728921A" w14:textId="77777777" w:rsidR="00922C35" w:rsidRDefault="00922C35">
            <w:pPr>
              <w:pBdr>
                <w:top w:val="nil"/>
                <w:left w:val="nil"/>
                <w:bottom w:val="nil"/>
                <w:right w:val="nil"/>
                <w:between w:val="nil"/>
              </w:pBdr>
              <w:tabs>
                <w:tab w:val="left" w:pos="567"/>
                <w:tab w:val="left" w:pos="1040"/>
              </w:tabs>
              <w:jc w:val="left"/>
              <w:rPr>
                <w:rFonts w:ascii="Times New Roman" w:eastAsia="Times New Roman" w:hAnsi="Times New Roman" w:cs="Times New Roman"/>
                <w:b w:val="0"/>
                <w:color w:val="000000"/>
              </w:rPr>
            </w:pPr>
          </w:p>
        </w:tc>
        <w:tc>
          <w:tcPr>
            <w:tcW w:w="6305" w:type="dxa"/>
            <w:vMerge/>
            <w:tcBorders>
              <w:left w:val="nil"/>
              <w:right w:val="nil"/>
            </w:tcBorders>
          </w:tcPr>
          <w:p w14:paraId="1A79E024" w14:textId="77777777" w:rsidR="00922C35" w:rsidRDefault="00922C35">
            <w:pPr>
              <w:widowControl w:val="0"/>
              <w:pBdr>
                <w:top w:val="nil"/>
                <w:left w:val="nil"/>
                <w:bottom w:val="nil"/>
                <w:right w:val="nil"/>
                <w:between w:val="nil"/>
              </w:pBdr>
              <w:spacing w:line="276" w:lineRule="auto"/>
              <w:jc w:val="left"/>
              <w:rPr>
                <w:rFonts w:ascii="Times New Roman" w:eastAsia="Times New Roman" w:hAnsi="Times New Roman" w:cs="Times New Roman"/>
                <w:b w:val="0"/>
                <w:color w:val="000000"/>
              </w:rPr>
            </w:pPr>
          </w:p>
        </w:tc>
      </w:tr>
      <w:tr w:rsidR="00922C35" w14:paraId="01DA9253" w14:textId="77777777">
        <w:trPr>
          <w:trHeight w:val="1791"/>
        </w:trPr>
        <w:tc>
          <w:tcPr>
            <w:tcW w:w="3333" w:type="dxa"/>
            <w:tcBorders>
              <w:left w:val="nil"/>
              <w:right w:val="nil"/>
            </w:tcBorders>
          </w:tcPr>
          <w:p w14:paraId="141499D6" w14:textId="77777777" w:rsidR="00002050" w:rsidRDefault="00002050">
            <w:pPr>
              <w:pBdr>
                <w:top w:val="nil"/>
                <w:left w:val="nil"/>
                <w:bottom w:val="nil"/>
                <w:right w:val="nil"/>
                <w:between w:val="nil"/>
              </w:pBdr>
              <w:tabs>
                <w:tab w:val="left" w:pos="567"/>
              </w:tabs>
              <w:jc w:val="left"/>
              <w:rPr>
                <w:rFonts w:ascii="Times New Roman" w:eastAsia="Times New Roman" w:hAnsi="Times New Roman" w:cs="Times New Roman"/>
                <w:i/>
                <w:color w:val="000000"/>
              </w:rPr>
            </w:pPr>
          </w:p>
          <w:p w14:paraId="17E8EF7D" w14:textId="121A3FF7" w:rsidR="00922C35" w:rsidRDefault="004560D4">
            <w:pPr>
              <w:pBdr>
                <w:top w:val="nil"/>
                <w:left w:val="nil"/>
                <w:bottom w:val="nil"/>
                <w:right w:val="nil"/>
                <w:between w:val="nil"/>
              </w:pBdr>
              <w:tabs>
                <w:tab w:val="left" w:pos="567"/>
              </w:tabs>
              <w:jc w:val="left"/>
              <w:rPr>
                <w:rFonts w:ascii="Times New Roman" w:eastAsia="Times New Roman" w:hAnsi="Times New Roman" w:cs="Times New Roman"/>
                <w:b w:val="0"/>
                <w:i/>
                <w:color w:val="000000"/>
              </w:rPr>
            </w:pPr>
            <w:r>
              <w:rPr>
                <w:rFonts w:ascii="Times New Roman" w:eastAsia="Times New Roman" w:hAnsi="Times New Roman" w:cs="Times New Roman"/>
                <w:i/>
                <w:color w:val="000000"/>
              </w:rPr>
              <w:t>DOI</w:t>
            </w:r>
            <w:r>
              <w:rPr>
                <w:rFonts w:ascii="Times New Roman" w:eastAsia="Times New Roman" w:hAnsi="Times New Roman" w:cs="Times New Roman"/>
                <w:b w:val="0"/>
                <w:i/>
                <w:color w:val="000000"/>
              </w:rPr>
              <w:t xml:space="preserve">: </w:t>
            </w:r>
          </w:p>
          <w:p w14:paraId="5E383CF0" w14:textId="414DC255" w:rsidR="00922C35" w:rsidRDefault="002950C2">
            <w:pPr>
              <w:pBdr>
                <w:top w:val="nil"/>
                <w:left w:val="nil"/>
                <w:bottom w:val="nil"/>
                <w:right w:val="nil"/>
                <w:between w:val="nil"/>
              </w:pBdr>
              <w:tabs>
                <w:tab w:val="left" w:pos="567"/>
              </w:tabs>
              <w:jc w:val="left"/>
              <w:rPr>
                <w:rFonts w:ascii="Times New Roman" w:eastAsia="Times New Roman" w:hAnsi="Times New Roman" w:cs="Times New Roman"/>
                <w:color w:val="000000"/>
              </w:rPr>
            </w:pPr>
            <w:r w:rsidRPr="001F25E9">
              <w:rPr>
                <w:rFonts w:ascii="Times New Roman" w:eastAsia="Times New Roman" w:hAnsi="Times New Roman" w:cs="Times New Roman"/>
                <w:b w:val="0"/>
                <w:color w:val="auto"/>
              </w:rPr>
              <w:t>10.33830/elqishv1i1.001.2025</w:t>
            </w:r>
          </w:p>
        </w:tc>
        <w:tc>
          <w:tcPr>
            <w:tcW w:w="6305" w:type="dxa"/>
            <w:vMerge/>
            <w:tcBorders>
              <w:left w:val="nil"/>
              <w:right w:val="nil"/>
            </w:tcBorders>
          </w:tcPr>
          <w:p w14:paraId="2E86BBAC" w14:textId="77777777" w:rsidR="00922C35" w:rsidRDefault="00922C35">
            <w:pPr>
              <w:widowControl w:val="0"/>
              <w:pBdr>
                <w:top w:val="nil"/>
                <w:left w:val="nil"/>
                <w:bottom w:val="nil"/>
                <w:right w:val="nil"/>
                <w:between w:val="nil"/>
              </w:pBdr>
              <w:spacing w:line="276" w:lineRule="auto"/>
              <w:jc w:val="left"/>
              <w:rPr>
                <w:rFonts w:ascii="Times New Roman" w:eastAsia="Times New Roman" w:hAnsi="Times New Roman" w:cs="Times New Roman"/>
                <w:color w:val="000000"/>
              </w:rPr>
            </w:pPr>
          </w:p>
        </w:tc>
      </w:tr>
    </w:tbl>
    <w:p w14:paraId="75861EC5" w14:textId="77777777" w:rsidR="002950C2" w:rsidRDefault="002950C2" w:rsidP="004A36FD">
      <w:pPr>
        <w:pStyle w:val="ListParagraph"/>
        <w:pBdr>
          <w:top w:val="nil"/>
          <w:left w:val="nil"/>
          <w:bottom w:val="nil"/>
          <w:right w:val="nil"/>
          <w:between w:val="nil"/>
        </w:pBdr>
        <w:tabs>
          <w:tab w:val="left" w:pos="142"/>
          <w:tab w:val="right" w:pos="360"/>
        </w:tabs>
        <w:ind w:left="0"/>
        <w:rPr>
          <w:rFonts w:cs="Times New Roman"/>
          <w:b/>
          <w:color w:val="000000"/>
        </w:rPr>
      </w:pPr>
    </w:p>
    <w:p w14:paraId="03E9421E" w14:textId="77777777" w:rsidR="002950C2" w:rsidRDefault="002950C2" w:rsidP="004A36FD">
      <w:pPr>
        <w:pStyle w:val="ListParagraph"/>
        <w:pBdr>
          <w:top w:val="nil"/>
          <w:left w:val="nil"/>
          <w:bottom w:val="nil"/>
          <w:right w:val="nil"/>
          <w:between w:val="nil"/>
        </w:pBdr>
        <w:tabs>
          <w:tab w:val="left" w:pos="142"/>
          <w:tab w:val="right" w:pos="360"/>
        </w:tabs>
        <w:ind w:left="0"/>
        <w:rPr>
          <w:rFonts w:cs="Times New Roman"/>
          <w:b/>
          <w:color w:val="000000"/>
        </w:rPr>
      </w:pPr>
    </w:p>
    <w:p w14:paraId="05CD17B8" w14:textId="77777777" w:rsidR="002950C2" w:rsidRDefault="002950C2" w:rsidP="004A36FD">
      <w:pPr>
        <w:pStyle w:val="ListParagraph"/>
        <w:pBdr>
          <w:top w:val="nil"/>
          <w:left w:val="nil"/>
          <w:bottom w:val="nil"/>
          <w:right w:val="nil"/>
          <w:between w:val="nil"/>
        </w:pBdr>
        <w:tabs>
          <w:tab w:val="left" w:pos="142"/>
          <w:tab w:val="right" w:pos="360"/>
        </w:tabs>
        <w:ind w:left="0"/>
        <w:rPr>
          <w:rFonts w:cs="Times New Roman"/>
          <w:b/>
          <w:color w:val="000000"/>
        </w:rPr>
      </w:pPr>
    </w:p>
    <w:p w14:paraId="16374069" w14:textId="77777777" w:rsidR="002950C2" w:rsidRDefault="002950C2" w:rsidP="004A36FD">
      <w:pPr>
        <w:pStyle w:val="ListParagraph"/>
        <w:pBdr>
          <w:top w:val="nil"/>
          <w:left w:val="nil"/>
          <w:bottom w:val="nil"/>
          <w:right w:val="nil"/>
          <w:between w:val="nil"/>
        </w:pBdr>
        <w:tabs>
          <w:tab w:val="left" w:pos="142"/>
          <w:tab w:val="right" w:pos="360"/>
        </w:tabs>
        <w:ind w:left="0"/>
        <w:rPr>
          <w:rFonts w:cs="Times New Roman"/>
          <w:b/>
          <w:color w:val="000000"/>
        </w:rPr>
      </w:pPr>
    </w:p>
    <w:p w14:paraId="289FB7EB" w14:textId="77777777" w:rsidR="002950C2" w:rsidRDefault="002950C2" w:rsidP="004A36FD">
      <w:pPr>
        <w:pStyle w:val="ListParagraph"/>
        <w:pBdr>
          <w:top w:val="nil"/>
          <w:left w:val="nil"/>
          <w:bottom w:val="nil"/>
          <w:right w:val="nil"/>
          <w:between w:val="nil"/>
        </w:pBdr>
        <w:tabs>
          <w:tab w:val="left" w:pos="142"/>
          <w:tab w:val="right" w:pos="360"/>
        </w:tabs>
        <w:ind w:left="0"/>
        <w:rPr>
          <w:rFonts w:cs="Times New Roman"/>
          <w:b/>
          <w:color w:val="000000"/>
        </w:rPr>
      </w:pPr>
    </w:p>
    <w:p w14:paraId="693EFBB1" w14:textId="07EC6D3C" w:rsidR="00121C87" w:rsidRPr="001A70E5" w:rsidRDefault="004560D4" w:rsidP="001A70E5">
      <w:pPr>
        <w:pStyle w:val="ListParagraph"/>
        <w:numPr>
          <w:ilvl w:val="0"/>
          <w:numId w:val="22"/>
        </w:numPr>
        <w:pBdr>
          <w:top w:val="nil"/>
          <w:left w:val="nil"/>
          <w:bottom w:val="nil"/>
          <w:right w:val="nil"/>
          <w:between w:val="nil"/>
        </w:pBdr>
        <w:tabs>
          <w:tab w:val="left" w:pos="0"/>
          <w:tab w:val="left" w:pos="142"/>
          <w:tab w:val="right" w:pos="360"/>
        </w:tabs>
        <w:ind w:left="284" w:hanging="284"/>
        <w:rPr>
          <w:rFonts w:cs="Times New Roman"/>
          <w:b/>
          <w:color w:val="000000"/>
        </w:rPr>
      </w:pPr>
      <w:r w:rsidRPr="004A36FD">
        <w:rPr>
          <w:rFonts w:cs="Times New Roman"/>
          <w:b/>
          <w:color w:val="000000"/>
        </w:rPr>
        <w:t xml:space="preserve">Introduction  </w:t>
      </w:r>
    </w:p>
    <w:p w14:paraId="13975ED3" w14:textId="236D2558" w:rsidR="00C5706D" w:rsidRPr="00935124" w:rsidRDefault="004A36FD" w:rsidP="00935124">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Pr>
          <w:rFonts w:cs="Times New Roman"/>
          <w:b/>
          <w:color w:val="000000"/>
        </w:rPr>
        <w:tab/>
      </w:r>
      <w:r>
        <w:rPr>
          <w:rFonts w:cs="Times New Roman"/>
          <w:b/>
          <w:color w:val="000000"/>
        </w:rPr>
        <w:tab/>
      </w:r>
      <w:r w:rsidR="00C5706D" w:rsidRPr="00935124">
        <w:rPr>
          <w:rFonts w:ascii="Times New Roman" w:eastAsia="Times New Roman" w:hAnsi="Times New Roman" w:cs="Times New Roman"/>
          <w:color w:val="000000"/>
          <w:sz w:val="24"/>
          <w:szCs w:val="24"/>
        </w:rPr>
        <w:t>Economic inequality and unequal human development remain critical issues in many developing countries, including those with Muslim-majority populations. These dynamics not only reflect material disparities but also involve moral dimensions and social justice</w:t>
      </w:r>
      <w:r w:rsidR="00D16B79" w:rsidRPr="00935124">
        <w:rPr>
          <w:rFonts w:ascii="Times New Roman" w:eastAsia="Times New Roman" w:hAnsi="Times New Roman" w:cs="Times New Roman"/>
          <w:color w:val="000000"/>
          <w:sz w:val="24"/>
          <w:szCs w:val="24"/>
        </w:rPr>
        <w:t xml:space="preserve"> </w:t>
      </w:r>
      <w:r w:rsidR="00C5706D" w:rsidRPr="00935124">
        <w:rPr>
          <w:rFonts w:ascii="Times New Roman" w:eastAsia="Times New Roman" w:hAnsi="Times New Roman" w:cs="Times New Roman"/>
          <w:color w:val="000000"/>
          <w:sz w:val="24"/>
          <w:szCs w:val="24"/>
        </w:rPr>
        <w:t xml:space="preserve">principles that are strongly emphasized in Islamic economics. Previous studies </w:t>
      </w:r>
      <w:r w:rsidR="00A52D7E" w:rsidRPr="00935124">
        <w:rPr>
          <w:rFonts w:ascii="Times New Roman" w:eastAsia="Times New Roman" w:hAnsi="Times New Roman" w:cs="Times New Roman"/>
          <w:color w:val="000000"/>
          <w:sz w:val="24"/>
          <w:szCs w:val="24"/>
        </w:rPr>
        <w:fldChar w:fldCharType="begin" w:fldLock="1"/>
      </w:r>
      <w:r w:rsidR="005251BC" w:rsidRPr="00935124">
        <w:rPr>
          <w:rFonts w:ascii="Times New Roman" w:eastAsia="Times New Roman" w:hAnsi="Times New Roman" w:cs="Times New Roman"/>
          <w:color w:val="000000"/>
          <w:sz w:val="24"/>
          <w:szCs w:val="24"/>
        </w:rPr>
        <w:instrText>ADDIN CSL_CITATION {"citationItems":[{"id":"ITEM-1","itemData":{"ISSN":"0301-4207","author":[{"dropping-particle":"","family":"Li","given":"ChangZheng","non-dropping-particle":"","parse-names":false,"suffix":""},{"dropping-particle":"","family":"Razzaq","given":"Asif","non-dropping-particle":"","parse-names":false,"suffix":""},{"dropping-particle":"","family":"Ozturk","given":"Ilhan","non-dropping-particle":"","parse-names":false,"suffix":""},{"dropping-particle":"","family":"Sharif","given":"Arshian","non-dropping-particle":"","parse-names":false,"suffix":""}],"container-title":"Resources Policy","id":"ITEM-1","issued":{"date-parts":[["2023"]]},"page":"103362","publisher":"Elsevier","title":"Natural resources, financial technologies, and digitalization: the role of institutional quality and human capital in selected OECD economies","type":"article-journal","volume":"81"},"uris":["http://www.mendeley.com/documents/?uuid=b247c508-648a-430c-bfc5-8e15e60cb5f7"]}],"mendeley":{"formattedCitation":"(Li et al., 2023)","plainTextFormattedCitation":"(Li et al., 2023)","previouslyFormattedCitation":"(Li et al., 2023)"},"properties":{"noteIndex":0},"schema":"https://github.com/citation-style-language/schema/raw/master/csl-citation.json"}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(Li et al., 2023)</w:t>
      </w:r>
      <w:r w:rsidR="00A52D7E" w:rsidRPr="00935124">
        <w:rPr>
          <w:rFonts w:ascii="Times New Roman" w:eastAsia="Times New Roman" w:hAnsi="Times New Roman" w:cs="Times New Roman"/>
          <w:color w:val="000000"/>
          <w:sz w:val="24"/>
          <w:szCs w:val="24"/>
        </w:rPr>
        <w:fldChar w:fldCharType="end"/>
      </w:r>
      <w:r w:rsidR="00C5706D" w:rsidRPr="00935124">
        <w:rPr>
          <w:rFonts w:ascii="Times New Roman" w:eastAsia="Times New Roman" w:hAnsi="Times New Roman" w:cs="Times New Roman"/>
          <w:color w:val="000000"/>
          <w:sz w:val="24"/>
          <w:szCs w:val="24"/>
        </w:rPr>
        <w:t xml:space="preserve">; </w:t>
      </w:r>
      <w:r w:rsidR="00A52D7E" w:rsidRPr="00935124">
        <w:rPr>
          <w:rFonts w:ascii="Times New Roman" w:eastAsia="Times New Roman" w:hAnsi="Times New Roman" w:cs="Times New Roman"/>
          <w:color w:val="000000"/>
          <w:sz w:val="24"/>
          <w:szCs w:val="24"/>
        </w:rPr>
        <w:fldChar w:fldCharType="begin" w:fldLock="1"/>
      </w:r>
      <w:r w:rsidR="005251BC" w:rsidRPr="00935124">
        <w:rPr>
          <w:rFonts w:ascii="Times New Roman" w:eastAsia="Times New Roman" w:hAnsi="Times New Roman" w:cs="Times New Roman"/>
          <w:color w:val="000000"/>
          <w:sz w:val="24"/>
          <w:szCs w:val="24"/>
        </w:rPr>
        <w:instrText>ADDIN CSL_CITATION {"citationItems":[{"id":"ITEM-1","itemData":{"ISSN":"1342-937X","author":[{"dropping-particle":"","family":"Ahmad","given":"Mahmood","non-dropping-particle":"","parse-names":false,"suffix":""},{"dropping-particle":"","family":"Ahmed","given":"Zahoor","non-dropping-particle":"","parse-names":false,"suffix":""},{"dropping-particle":"","family":"Yang","given":"Xiyue","non-dropping-particle":"","parse-names":false,"suffix":""},{"dropping-particle":"","family":"Hussain","given":"Nazim","non-dropping-particle":"","parse-names":false,"suffix":""},{"dropping-particle":"","family":"Sinha","given":"Avik","non-dropping-particle":"","parse-names":false,"suffix":""}],"container-title":"Gondwana Research","id":"ITEM-1","issued":{"date-parts":[["2022"]]},"page":"299-310","publisher":"Elsevier","title":"Financial development and environmental degradation: do human capital and institutional quality make a difference?","type":"article-journal","volume":"105"},"uris":["http://www.mendeley.com/documents/?uuid=f9b3a903-8396-4a06-8f29-f67fa064a464"]}],"mendeley":{"formattedCitation":"(Ahmad et al., 2022)","plainTextFormattedCitation":"(Ahmad et al., 2022)","previouslyFormattedCitation":"(Ahmad et al., 2022)"},"properties":{"noteIndex":0},"schema":"https://github.com/citation-style-language/schema/raw/master/csl-citation.json"}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(Ahmad et al., 2022)</w:t>
      </w:r>
      <w:r w:rsidR="00A52D7E" w:rsidRPr="00935124">
        <w:rPr>
          <w:rFonts w:ascii="Times New Roman" w:eastAsia="Times New Roman" w:hAnsi="Times New Roman" w:cs="Times New Roman"/>
          <w:color w:val="000000"/>
          <w:sz w:val="24"/>
          <w:szCs w:val="24"/>
        </w:rPr>
        <w:fldChar w:fldCharType="end"/>
      </w:r>
      <w:r w:rsidR="00C5706D" w:rsidRPr="00935124">
        <w:rPr>
          <w:rFonts w:ascii="Times New Roman" w:eastAsia="Times New Roman" w:hAnsi="Times New Roman" w:cs="Times New Roman"/>
          <w:color w:val="000000"/>
          <w:sz w:val="24"/>
          <w:szCs w:val="24"/>
        </w:rPr>
        <w:t xml:space="preserve">; </w:t>
      </w:r>
      <w:r w:rsidR="00A52D7E" w:rsidRPr="00935124">
        <w:rPr>
          <w:rFonts w:ascii="Times New Roman" w:eastAsia="Times New Roman" w:hAnsi="Times New Roman" w:cs="Times New Roman"/>
          <w:color w:val="000000"/>
          <w:sz w:val="24"/>
          <w:szCs w:val="24"/>
        </w:rPr>
        <w:fldChar w:fldCharType="begin" w:fldLock="1"/>
      </w:r>
      <w:r w:rsidR="005251BC" w:rsidRPr="00935124">
        <w:rPr>
          <w:rFonts w:ascii="Times New Roman" w:eastAsia="Times New Roman" w:hAnsi="Times New Roman" w:cs="Times New Roman"/>
          <w:color w:val="000000"/>
          <w:sz w:val="24"/>
          <w:szCs w:val="24"/>
        </w:rPr>
        <w:instrText>ADDIN CSL_CITATION {"citationItems":[{"id":"ITEM-1","itemData":{"ISSN":"2332-2039","author":[{"dropping-particle":"","family":"Githaiga","given":"Peter Nderitu","non-dropping-particle":"","parse-names":false,"suffix":""},{"dropping-particle":"","family":"Kilong’i","given":"Andrew Wenani","non-dropping-particle":"","parse-names":false,"suffix":""}],"container-title":"Cogent Economics &amp; Finance","id":"ITEM-1","issue":"1","issued":{"date-parts":[["2023"]]},"page":"2162689","publisher":"Taylor &amp; Francis","title":"Foreign capital flow, institutional quality and human capital development in sub-Saharan Africa","type":"article-journal","volume":"11"},"uris":["http://www.mendeley.com/documents/?uuid=fef5c85e-9a76-4d31-9c59-a737bf4fc402"]}],"mendeley":{"formattedCitation":"(Githaiga &amp; Kilong’i, 2023)","plainTextFormattedCitation":"(Githaiga &amp; Kilong’i, 2023)","previouslyFormattedCitation":"(Githaiga &amp; Kilong’i, 2023)"},"properties":{"noteIndex":0},"schema":"https://github.com/citation-style-language/schema/raw/master/csl-citation.json"}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(Githaiga &amp; Kilong’i, 2023)</w:t>
      </w:r>
      <w:r w:rsidR="00A52D7E" w:rsidRPr="00935124">
        <w:rPr>
          <w:rFonts w:ascii="Times New Roman" w:eastAsia="Times New Roman" w:hAnsi="Times New Roman" w:cs="Times New Roman"/>
          <w:color w:val="000000"/>
          <w:sz w:val="24"/>
          <w:szCs w:val="24"/>
        </w:rPr>
        <w:fldChar w:fldCharType="end"/>
      </w:r>
      <w:r w:rsidR="00C931EB" w:rsidRPr="00935124">
        <w:rPr>
          <w:rFonts w:ascii="Times New Roman" w:eastAsia="Times New Roman" w:hAnsi="Times New Roman" w:cs="Times New Roman"/>
          <w:color w:val="000000"/>
          <w:sz w:val="24"/>
          <w:szCs w:val="24"/>
        </w:rPr>
        <w:t xml:space="preserve">; </w:t>
      </w:r>
      <w:r w:rsidR="00A52D7E" w:rsidRPr="00935124">
        <w:rPr>
          <w:rFonts w:ascii="Times New Roman" w:eastAsia="Times New Roman" w:hAnsi="Times New Roman" w:cs="Times New Roman"/>
          <w:color w:val="000000"/>
          <w:sz w:val="24"/>
          <w:szCs w:val="24"/>
        </w:rPr>
        <w:fldChar w:fldCharType="begin" w:fldLock="1"/>
      </w:r>
      <w:r w:rsidR="005251BC" w:rsidRPr="00935124">
        <w:rPr>
          <w:rFonts w:ascii="Times New Roman" w:eastAsia="Times New Roman" w:hAnsi="Times New Roman" w:cs="Times New Roman"/>
          <w:color w:val="000000"/>
          <w:sz w:val="24"/>
          <w:szCs w:val="24"/>
        </w:rPr>
        <w:instrText>ADDIN CSL_CITATION {"citationItems":[{"id":"ITEM-1","itemData":{"author":[{"dropping-particle":"","family":"Stryzhak","given":"Olena","non-dropping-particle":"","parse-names":false,"suffix":""},{"dropping-particle":"","family":"Tupa","given":"Magdalena","non-dropping-particle":"","parse-names":false,"suffix":""},{"dropping-particle":"","family":"Rodzik","given":"Jaroslaw","non-dropping-particle":"","parse-names":false,"suffix":""}],"id":"ITEM-1","issued":{"date-parts":[["2022"]]},"title":"Relationship between the level of human development and institutional quality","type":"article-journal"},"uris":["http://www.mendeley.com/documents/?uuid=dd0353fb-bce0-4af8-98fb-81e8479cc98e"]}],"mendeley":{"formattedCitation":"(Stryzhak et al., 2022)","plainTextFormattedCitation":"(Stryzhak et al., 2022)","previouslyFormattedCitation":"(Stryzhak et al., 2022)"},"properties":{"noteIndex":0},"schema":"https://github.com/citation-style-language/schema/raw/master/csl-citation.json"}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(Stryzhak et al., 2022)</w:t>
      </w:r>
      <w:r w:rsidR="00A52D7E" w:rsidRPr="00935124">
        <w:rPr>
          <w:rFonts w:ascii="Times New Roman" w:eastAsia="Times New Roman" w:hAnsi="Times New Roman" w:cs="Times New Roman"/>
          <w:color w:val="000000"/>
          <w:sz w:val="24"/>
          <w:szCs w:val="24"/>
        </w:rPr>
        <w:fldChar w:fldCharType="end"/>
      </w:r>
      <w:r w:rsidR="00C5706D" w:rsidRPr="00935124">
        <w:rPr>
          <w:rFonts w:ascii="Times New Roman" w:eastAsia="Times New Roman" w:hAnsi="Times New Roman" w:cs="Times New Roman"/>
          <w:color w:val="000000"/>
          <w:sz w:val="24"/>
          <w:szCs w:val="24"/>
        </w:rPr>
        <w:t>, which focus on human development inequality and institutional factors, reveal that strong institutional quality tends to promote fair distribution. Conversely, weak governance can exacerbate inequality through corruption, inconsistent policies, and regulatory uncertainty.</w:t>
      </w:r>
      <w:r w:rsidR="002950C2" w:rsidRPr="00935124">
        <w:rPr>
          <w:rFonts w:ascii="Times New Roman" w:eastAsia="Times New Roman" w:hAnsi="Times New Roman" w:cs="Times New Roman"/>
          <w:color w:val="000000"/>
          <w:sz w:val="24"/>
          <w:szCs w:val="24"/>
        </w:rPr>
        <w:t xml:space="preserve"> </w:t>
      </w:r>
      <w:r w:rsidR="00C5706D" w:rsidRPr="00935124">
        <w:rPr>
          <w:rFonts w:ascii="Times New Roman" w:eastAsia="Times New Roman" w:hAnsi="Times New Roman" w:cs="Times New Roman"/>
          <w:color w:val="000000"/>
          <w:sz w:val="24"/>
          <w:szCs w:val="24"/>
        </w:rPr>
        <w:t xml:space="preserve">However, the reality in many Muslim-majority countries shows that achieving distributive justice and collective welfare remains a significant challenge, as evidenced by persistent human development disparities. These inequalities are not only indicative of structural failures in conventional economic systems </w:t>
      </w:r>
      <w:r w:rsidR="00A52D7E" w:rsidRPr="00935124">
        <w:rPr>
          <w:rFonts w:ascii="Times New Roman" w:eastAsia="Times New Roman" w:hAnsi="Times New Roman" w:cs="Times New Roman"/>
          <w:color w:val="000000"/>
          <w:sz w:val="24"/>
          <w:szCs w:val="24"/>
        </w:rPr>
        <w:fldChar w:fldCharType="begin" w:fldLock="1"/>
      </w:r>
      <w:r w:rsidR="00C931EB" w:rsidRPr="00935124">
        <w:rPr>
          <w:rFonts w:ascii="Times New Roman" w:eastAsia="Times New Roman" w:hAnsi="Times New Roman" w:cs="Times New Roman"/>
          <w:color w:val="000000"/>
          <w:sz w:val="24"/>
          <w:szCs w:val="24"/>
        </w:rPr>
        <w:instrText>ADDIN CSL_CITATION {"citationItems":[{"id":"ITEM-1","itemData":{"author":[{"dropping-particle":"","family":"Stiglitz","given":"Joseph E","non-dropping-particle":"","parse-names":false,"suffix":""}],"container-title":"Macroeconomics and human development","id":"ITEM-1","issued":{"date-parts":[["2015"]]},"page":"31-58","publisher":"Routledge","title":"Macroeconomic fluctuations, inequality, and human development","type":"chapter"},"uris":["http://www.mendeley.com/documents/?uuid=e7c9a13d-a6cd-41b5-b82e-f648d8909430"]}],"mendeley":{"formattedCitation":"(Stiglitz, 2015)","manualFormatting":"Stiglitz (2015)","plainTextFormattedCitation":"(Stiglitz, 2015)","previouslyFormattedCitation":"(Stiglitz, 2015)"},"properties":{"noteIndex":0},"schema":"https://github.com/citation-style-language/schema/raw/master/csl-citation.json"}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Stiglitz</w:t>
      </w:r>
      <w:r w:rsidR="00C931EB" w:rsidRPr="00935124">
        <w:rPr>
          <w:rFonts w:ascii="Times New Roman" w:eastAsia="Times New Roman" w:hAnsi="Times New Roman" w:cs="Times New Roman"/>
          <w:color w:val="000000"/>
          <w:sz w:val="24"/>
          <w:szCs w:val="24"/>
        </w:rPr>
        <w:t xml:space="preserve"> (</w:t>
      </w:r>
      <w:r w:rsidR="00E30138" w:rsidRPr="00935124">
        <w:rPr>
          <w:rFonts w:ascii="Times New Roman" w:eastAsia="Times New Roman" w:hAnsi="Times New Roman" w:cs="Times New Roman"/>
          <w:color w:val="000000"/>
          <w:sz w:val="24"/>
          <w:szCs w:val="24"/>
        </w:rPr>
        <w:t>2015)</w:t>
      </w:r>
      <w:r w:rsidR="00A52D7E" w:rsidRPr="00935124">
        <w:rPr>
          <w:rFonts w:ascii="Times New Roman" w:eastAsia="Times New Roman" w:hAnsi="Times New Roman" w:cs="Times New Roman"/>
          <w:color w:val="000000"/>
          <w:sz w:val="24"/>
          <w:szCs w:val="24"/>
        </w:rPr>
        <w:fldChar w:fldCharType="end"/>
      </w:r>
      <w:r w:rsidR="00C5706D" w:rsidRPr="00935124">
        <w:rPr>
          <w:rFonts w:ascii="Times New Roman" w:eastAsia="Times New Roman" w:hAnsi="Times New Roman" w:cs="Times New Roman"/>
          <w:color w:val="000000"/>
          <w:sz w:val="24"/>
          <w:szCs w:val="24"/>
        </w:rPr>
        <w:t>, but also represent a contradiction to the core principles of distributive justice (</w:t>
      </w:r>
      <w:proofErr w:type="spellStart"/>
      <w:r w:rsidR="00C5706D" w:rsidRPr="00935124">
        <w:rPr>
          <w:rFonts w:ascii="Times New Roman" w:eastAsia="Times New Roman" w:hAnsi="Times New Roman"/>
          <w:i/>
          <w:iCs/>
          <w:sz w:val="24"/>
          <w:szCs w:val="24"/>
        </w:rPr>
        <w:t>adl</w:t>
      </w:r>
      <w:proofErr w:type="spellEnd"/>
      <w:r w:rsidR="00C5706D" w:rsidRPr="00935124">
        <w:rPr>
          <w:rFonts w:ascii="Times New Roman" w:eastAsia="Times New Roman" w:hAnsi="Times New Roman" w:cs="Times New Roman"/>
          <w:color w:val="000000"/>
          <w:sz w:val="24"/>
          <w:szCs w:val="24"/>
        </w:rPr>
        <w:t>) and collective welfare (</w:t>
      </w:r>
      <w:proofErr w:type="spellStart"/>
      <w:r w:rsidR="00C5706D" w:rsidRPr="00935124">
        <w:rPr>
          <w:rFonts w:ascii="Times New Roman" w:eastAsia="Times New Roman" w:hAnsi="Times New Roman"/>
          <w:i/>
          <w:iCs/>
          <w:sz w:val="24"/>
          <w:szCs w:val="24"/>
        </w:rPr>
        <w:t>maslahah</w:t>
      </w:r>
      <w:proofErr w:type="spellEnd"/>
      <w:r w:rsidR="00C5706D" w:rsidRPr="00935124">
        <w:rPr>
          <w:rFonts w:ascii="Times New Roman" w:eastAsia="Times New Roman" w:hAnsi="Times New Roman" w:cs="Times New Roman"/>
          <w:color w:val="000000"/>
          <w:sz w:val="24"/>
          <w:szCs w:val="24"/>
        </w:rPr>
        <w:t xml:space="preserve">) that form the foundation of Islamic economics </w:t>
      </w:r>
      <w:r w:rsidR="00A52D7E" w:rsidRPr="00935124">
        <w:rPr>
          <w:rFonts w:ascii="Times New Roman" w:eastAsia="Times New Roman" w:hAnsi="Times New Roman" w:cs="Times New Roman"/>
          <w:color w:val="000000"/>
          <w:sz w:val="24"/>
          <w:szCs w:val="24"/>
        </w:rPr>
        <w:fldChar w:fldCharType="begin" w:fldLock="1"/>
      </w:r>
      <w:r w:rsidR="005251BC" w:rsidRPr="00935124">
        <w:rPr>
          <w:rFonts w:ascii="Times New Roman" w:eastAsia="Times New Roman" w:hAnsi="Times New Roman" w:cs="Times New Roman"/>
          <w:color w:val="000000"/>
          <w:sz w:val="24"/>
          <w:szCs w:val="24"/>
        </w:rPr>
        <w:instrText>ADDIN CSL_CITATION {"citationItems":[{"id":"ITEM-1","itemData":{"author":[{"dropping-particle":"","family":"Suntana","given":"Ija","non-dropping-particle":"","parse-names":false,"suffix":""}],"edition":"1","id":"ITEM-1","issued":{"date-parts":[["2010"]]},"number-of-pages":"307","publisher":"CV PUSTAKA SETIA","publisher-place":"Jawa barat","title":"Politik Ekonomi Islam","type":"book"},"uris":["http://www.mendeley.com/documents/?uuid=47eafa72-5465-442d-a995-6902b80b1b3b"]}],"mendeley":{"formattedCitation":"(Suntana, 2010)","plainTextFormattedCitation":"(Suntana, 2010)","previouslyFormattedCitation":"(Suntana, 2010)"},"properties":{"noteIndex":0},"schema":"https://github.com/citation-style-language/schema/raw/master/csl-citation.json"}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(Suntana, 2010)</w:t>
      </w:r>
      <w:r w:rsidR="00A52D7E" w:rsidRPr="00935124">
        <w:rPr>
          <w:rFonts w:ascii="Times New Roman" w:eastAsia="Times New Roman" w:hAnsi="Times New Roman" w:cs="Times New Roman"/>
          <w:color w:val="000000"/>
          <w:sz w:val="24"/>
          <w:szCs w:val="24"/>
        </w:rPr>
        <w:fldChar w:fldCharType="end"/>
      </w:r>
      <w:r w:rsidR="00C5706D" w:rsidRPr="00935124">
        <w:rPr>
          <w:rFonts w:ascii="Times New Roman" w:eastAsia="Times New Roman" w:hAnsi="Times New Roman" w:cs="Times New Roman"/>
          <w:color w:val="000000"/>
          <w:sz w:val="24"/>
          <w:szCs w:val="24"/>
        </w:rPr>
        <w:t>.</w:t>
      </w:r>
      <w:r w:rsidR="002950C2" w:rsidRPr="00935124">
        <w:rPr>
          <w:rFonts w:ascii="Times New Roman" w:eastAsia="Times New Roman" w:hAnsi="Times New Roman" w:cs="Times New Roman"/>
          <w:color w:val="000000"/>
          <w:sz w:val="24"/>
          <w:szCs w:val="24"/>
        </w:rPr>
        <w:t xml:space="preserve"> </w:t>
      </w:r>
      <w:r w:rsidR="00C5706D" w:rsidRPr="00935124">
        <w:rPr>
          <w:rFonts w:ascii="Times New Roman" w:eastAsia="Times New Roman" w:hAnsi="Times New Roman" w:cs="Times New Roman"/>
          <w:color w:val="000000"/>
          <w:sz w:val="24"/>
          <w:szCs w:val="24"/>
        </w:rPr>
        <w:t>In Muslim-majority contexts, the issue becomes even more complex due to the interaction of institutional factors such as culture and religious norms, which</w:t>
      </w:r>
      <w:r w:rsidR="00D65605" w:rsidRPr="00935124">
        <w:rPr>
          <w:rFonts w:ascii="Times New Roman" w:eastAsia="Times New Roman" w:hAnsi="Times New Roman" w:cs="Times New Roman"/>
          <w:color w:val="000000"/>
          <w:sz w:val="24"/>
          <w:szCs w:val="24"/>
        </w:rPr>
        <w:t xml:space="preserve"> </w:t>
      </w:r>
      <w:r w:rsidR="00C5706D" w:rsidRPr="00935124">
        <w:rPr>
          <w:rFonts w:ascii="Times New Roman" w:eastAsia="Times New Roman" w:hAnsi="Times New Roman" w:cs="Times New Roman"/>
          <w:color w:val="000000"/>
          <w:sz w:val="24"/>
          <w:szCs w:val="24"/>
        </w:rPr>
        <w:t>ideally</w:t>
      </w:r>
      <w:r w:rsidR="0079359E" w:rsidRPr="00935124">
        <w:rPr>
          <w:rFonts w:ascii="Times New Roman" w:eastAsia="Times New Roman" w:hAnsi="Times New Roman" w:cs="Times New Roman"/>
          <w:color w:val="000000"/>
          <w:sz w:val="24"/>
          <w:szCs w:val="24"/>
        </w:rPr>
        <w:t xml:space="preserve"> </w:t>
      </w:r>
      <w:r w:rsidR="00C5706D" w:rsidRPr="00935124">
        <w:rPr>
          <w:rFonts w:ascii="Times New Roman" w:eastAsia="Times New Roman" w:hAnsi="Times New Roman" w:cs="Times New Roman"/>
          <w:color w:val="000000"/>
          <w:sz w:val="24"/>
          <w:szCs w:val="24"/>
        </w:rPr>
        <w:t xml:space="preserve">should foster greater equality </w:t>
      </w:r>
      <w:r w:rsidR="00A52D7E" w:rsidRPr="00935124">
        <w:rPr>
          <w:rFonts w:ascii="Times New Roman" w:eastAsia="Times New Roman" w:hAnsi="Times New Roman" w:cs="Times New Roman"/>
          <w:color w:val="000000"/>
          <w:sz w:val="24"/>
          <w:szCs w:val="24"/>
        </w:rPr>
        <w:fldChar w:fldCharType="begin" w:fldLock="1"/>
      </w:r>
      <w:r w:rsidR="005251BC" w:rsidRPr="00935124">
        <w:rPr>
          <w:rFonts w:ascii="Times New Roman" w:eastAsia="Times New Roman" w:hAnsi="Times New Roman" w:cs="Times New Roman"/>
          <w:color w:val="000000"/>
          <w:sz w:val="24"/>
          <w:szCs w:val="24"/>
        </w:rPr>
        <w:instrText>ADDIN CSL_CITATION {"citationItems":[{"id":"ITEM-1","itemData":{"ISSN":"1476-5284","author":[{"dropping-particle":"","family":"Glawe","given":"Linda","non-dropping-particle":"","parse-names":false,"suffix":""},{"dropping-particle":"","family":"Wagner","given":"Helmut","non-dropping-particle":"","parse-names":false,"suffix":""}],"container-title":"Journal of Chinese Economic and Business Studies","id":"ITEM-1","issue":"3","issued":{"date-parts":[["2020"]]},"page":"209-227","publisher":"Taylor &amp; Francis","title":"The role of institutional quality and human capital for economic growth across Chinese provinces–a dynamic panel data approach","type":"article-journal","volume":"18"},"uris":["http://www.mendeley.com/documents/?uuid=37e9739c-c3c5-4eaa-9fc6-91b585b40af0"]}],"mendeley":{"formattedCitation":"(Glawe &amp; Wagner, 2020)","plainTextFormattedCitation":"(Glawe &amp; Wagner, 2020)","previouslyFormattedCitation":"(Glawe &amp; Wagner, 2020)"},"properties":{"noteIndex":0},"schema":"https://github.com/citation-style-language/schema/raw/master/csl-citation.json"}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(Glawe &amp; Wagner, 2020)</w:t>
      </w:r>
      <w:r w:rsidR="00A52D7E" w:rsidRPr="00935124">
        <w:rPr>
          <w:rFonts w:ascii="Times New Roman" w:eastAsia="Times New Roman" w:hAnsi="Times New Roman" w:cs="Times New Roman"/>
          <w:color w:val="000000"/>
          <w:sz w:val="24"/>
          <w:szCs w:val="24"/>
        </w:rPr>
        <w:fldChar w:fldCharType="end"/>
      </w:r>
      <w:r w:rsidR="00C5706D" w:rsidRPr="00935124">
        <w:rPr>
          <w:rFonts w:ascii="Times New Roman" w:eastAsia="Times New Roman" w:hAnsi="Times New Roman" w:cs="Times New Roman"/>
          <w:color w:val="000000"/>
          <w:sz w:val="24"/>
          <w:szCs w:val="24"/>
        </w:rPr>
        <w:t>. In practice, however, many of these countries have yet to fully realize these ideals. The root causes of this inequality include gender disparities, limited access to education, and the uneven distribution of wealth, which collectively contribute to multidimensional inequality.</w:t>
      </w:r>
      <w:r w:rsidR="00D65605" w:rsidRPr="00935124">
        <w:rPr>
          <w:rFonts w:ascii="Times New Roman" w:eastAsia="Times New Roman" w:hAnsi="Times New Roman" w:cs="Times New Roman"/>
          <w:color w:val="000000"/>
          <w:sz w:val="24"/>
          <w:szCs w:val="24"/>
        </w:rPr>
        <w:t xml:space="preserve"> </w:t>
      </w:r>
      <w:r w:rsidR="00C5706D" w:rsidRPr="00935124">
        <w:rPr>
          <w:rFonts w:ascii="Times New Roman" w:eastAsia="Times New Roman" w:hAnsi="Times New Roman" w:cs="Times New Roman"/>
          <w:color w:val="000000"/>
          <w:sz w:val="24"/>
          <w:szCs w:val="24"/>
        </w:rPr>
        <w:t xml:space="preserve">As </w:t>
      </w:r>
      <w:r w:rsidR="00A52D7E" w:rsidRPr="00935124">
        <w:rPr>
          <w:rFonts w:ascii="Times New Roman" w:eastAsia="Times New Roman" w:hAnsi="Times New Roman" w:cs="Times New Roman"/>
          <w:color w:val="000000"/>
          <w:sz w:val="24"/>
          <w:szCs w:val="24"/>
        </w:rPr>
        <w:fldChar w:fldCharType="begin" w:fldLock="1"/>
      </w:r>
      <w:r w:rsidR="00C931EB" w:rsidRPr="00935124">
        <w:rPr>
          <w:rFonts w:ascii="Times New Roman" w:eastAsia="Times New Roman" w:hAnsi="Times New Roman" w:cs="Times New Roman"/>
          <w:color w:val="000000"/>
          <w:sz w:val="24"/>
          <w:szCs w:val="24"/>
        </w:rPr>
        <w:instrText>ADDIN CSL_CITATION {"citationItems":[{"id":"ITEM-1","itemData":{"ISBN":"6025786224","author":[{"dropping-particle":"","family":"Rafsanjani","given":"Haqiqi","non-dropping-particle":"","parse-names":false,"suffix":""}],"id":"ITEM-1","issued":{"date-parts":[["2022"]]},"publisher":"UMSurabaya Publishing","title":"Islamic human devolepment index in Indonesia","type":"book"},"uris":["http://www.mendeley.com/documents/?uuid=ed2e0d74-1d3a-4fc2-a88d-1fa32e005404"]}],"mendeley":{"formattedCitation":"(Rafsanjani, 2022)","manualFormatting":"Rafsanjani (2022)","plainTextFormattedCitation":"(Rafsanjani, 2022)","previouslyFormattedCitation":"(Rafsanjani, 2022)"},"properties":{"noteIndex":0},"schema":"https://github.com/citation-style-language/schema/raw/master/csl-citation.json"}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Rafsanjani</w:t>
      </w:r>
      <w:r w:rsidR="00C931EB" w:rsidRPr="00935124">
        <w:rPr>
          <w:rFonts w:ascii="Times New Roman" w:eastAsia="Times New Roman" w:hAnsi="Times New Roman" w:cs="Times New Roman"/>
          <w:color w:val="000000"/>
          <w:sz w:val="24"/>
          <w:szCs w:val="24"/>
        </w:rPr>
        <w:t xml:space="preserve"> (</w:t>
      </w:r>
      <w:r w:rsidR="00E30138" w:rsidRPr="00935124">
        <w:rPr>
          <w:rFonts w:ascii="Times New Roman" w:eastAsia="Times New Roman" w:hAnsi="Times New Roman" w:cs="Times New Roman"/>
          <w:color w:val="000000"/>
          <w:sz w:val="24"/>
          <w:szCs w:val="24"/>
        </w:rPr>
        <w:t>2022)</w:t>
      </w:r>
      <w:r w:rsidR="00A52D7E" w:rsidRPr="00935124">
        <w:rPr>
          <w:rFonts w:ascii="Times New Roman" w:eastAsia="Times New Roman" w:hAnsi="Times New Roman" w:cs="Times New Roman"/>
          <w:color w:val="000000"/>
          <w:sz w:val="24"/>
          <w:szCs w:val="24"/>
        </w:rPr>
        <w:fldChar w:fldCharType="end"/>
      </w:r>
      <w:r w:rsidR="00C5706D" w:rsidRPr="00935124">
        <w:rPr>
          <w:rFonts w:ascii="Times New Roman" w:eastAsia="Times New Roman" w:hAnsi="Times New Roman" w:cs="Times New Roman"/>
          <w:color w:val="000000"/>
          <w:sz w:val="24"/>
          <w:szCs w:val="24"/>
        </w:rPr>
        <w:t xml:space="preserve"> points out, Islamic teachings strongly emphasize the importance of education for all as a means to reduce ignorance and, ultimately, promote economic development and social justice. Therefore, a genuine commitment to Islamic values in public policy should serve as the foundation for efforts to eliminate these persistent inequalities.</w:t>
      </w:r>
    </w:p>
    <w:p w14:paraId="3884D846" w14:textId="2D3E7258" w:rsidR="00C5706D" w:rsidRPr="00935124" w:rsidRDefault="00D75ACB" w:rsidP="00935124">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sidRPr="00935124">
        <w:rPr>
          <w:rFonts w:ascii="Times New Roman" w:eastAsia="Times New Roman" w:hAnsi="Times New Roman" w:cs="Times New Roman"/>
          <w:color w:val="000000"/>
          <w:sz w:val="24"/>
          <w:szCs w:val="24"/>
        </w:rPr>
        <w:tab/>
      </w:r>
      <w:r w:rsidRPr="00935124">
        <w:rPr>
          <w:rFonts w:ascii="Times New Roman" w:eastAsia="Times New Roman" w:hAnsi="Times New Roman" w:cs="Times New Roman"/>
          <w:color w:val="000000"/>
          <w:sz w:val="24"/>
          <w:szCs w:val="24"/>
        </w:rPr>
        <w:tab/>
      </w:r>
      <w:r w:rsidR="00C5706D" w:rsidRPr="00935124">
        <w:rPr>
          <w:rFonts w:ascii="Times New Roman" w:eastAsia="Times New Roman" w:hAnsi="Times New Roman" w:cs="Times New Roman"/>
          <w:color w:val="000000"/>
          <w:sz w:val="24"/>
          <w:szCs w:val="24"/>
        </w:rPr>
        <w:t xml:space="preserve">Further studies by </w:t>
      </w:r>
      <w:r w:rsidR="00A52D7E" w:rsidRPr="00935124">
        <w:rPr>
          <w:rFonts w:ascii="Times New Roman" w:eastAsia="Times New Roman" w:hAnsi="Times New Roman" w:cs="Times New Roman"/>
          <w:color w:val="000000"/>
          <w:sz w:val="24"/>
          <w:szCs w:val="24"/>
        </w:rPr>
        <w:fldChar w:fldCharType="begin" w:fldLock="1"/>
      </w:r>
      <w:r w:rsidR="005251BC" w:rsidRPr="00935124">
        <w:rPr>
          <w:rFonts w:ascii="Times New Roman" w:eastAsia="Times New Roman" w:hAnsi="Times New Roman" w:cs="Times New Roman"/>
          <w:color w:val="000000"/>
          <w:sz w:val="24"/>
          <w:szCs w:val="24"/>
        </w:rPr>
        <w:instrText>ADDIN CSL_CITATION {"citationItems":[{"id":"ITEM-1","itemData":{"ISSN":"1529-7470","author":[{"dropping-particle":"","family":"Kaufmann","given":"Daniel","non-dropping-particle":"","parse-names":false,"suffix":""},{"dropping-particle":"","family":"Kraay","given":"Aart","non-dropping-particle":"","parse-names":false,"suffix":""},{"dropping-particle":"","family":"Lora","given":"Eduardo","non-dropping-particle":"","parse-names":false,"suffix":""},{"dropping-particle":"","family":"Pritchett","given":"Lant","non-dropping-particle":"","parse-names":false,"suffix":""}],"container-title":"Economia","id":"ITEM-1","issue":"1","issued":{"date-parts":[["2002"]]},"page":"169-229","publisher":"JSTOR","title":"Growth without governance [with comments]","type":"article-journal","volume":"3"},"uris":["http://www.mendeley.com/documents/?uuid=ad0819f5-ebaf-4d2c-b14a-0e0554d2590d"]}],"mendeley":{"formattedCitation":"(Kaufmann et al., 2002)","plainTextFormattedCitation":"(Kaufmann et al., 2002)","previouslyFormattedCitation":"(Kaufmann et al., 2002)"},"properties":{"noteIndex":0},"schema":"https://github.com/citation-style-language/schema/raw/master/csl-citation.json"}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(Kaufmann et al.</w:t>
      </w:r>
      <w:r w:rsidR="00D65605" w:rsidRPr="00935124">
        <w:rPr>
          <w:rFonts w:ascii="Times New Roman" w:eastAsia="Times New Roman" w:hAnsi="Times New Roman" w:cs="Times New Roman"/>
          <w:color w:val="000000"/>
          <w:sz w:val="24"/>
          <w:szCs w:val="24"/>
        </w:rPr>
        <w:t xml:space="preserve"> (</w:t>
      </w:r>
      <w:r w:rsidR="00E30138" w:rsidRPr="00935124">
        <w:rPr>
          <w:rFonts w:ascii="Times New Roman" w:eastAsia="Times New Roman" w:hAnsi="Times New Roman" w:cs="Times New Roman"/>
          <w:color w:val="000000"/>
          <w:sz w:val="24"/>
          <w:szCs w:val="24"/>
        </w:rPr>
        <w:t>2002)</w:t>
      </w:r>
      <w:r w:rsidR="00A52D7E" w:rsidRPr="00935124">
        <w:rPr>
          <w:rFonts w:ascii="Times New Roman" w:eastAsia="Times New Roman" w:hAnsi="Times New Roman" w:cs="Times New Roman"/>
          <w:color w:val="000000"/>
          <w:sz w:val="24"/>
          <w:szCs w:val="24"/>
        </w:rPr>
        <w:fldChar w:fldCharType="end"/>
      </w:r>
      <w:r w:rsidR="00A52D7E" w:rsidRPr="00935124">
        <w:rPr>
          <w:rFonts w:ascii="Times New Roman" w:eastAsia="Times New Roman" w:hAnsi="Times New Roman" w:cs="Times New Roman"/>
          <w:color w:val="000000"/>
          <w:sz w:val="24"/>
          <w:szCs w:val="24"/>
        </w:rPr>
        <w:t xml:space="preserve"> </w:t>
      </w:r>
      <w:r w:rsidR="00C5706D" w:rsidRPr="00935124">
        <w:rPr>
          <w:rFonts w:ascii="Times New Roman" w:eastAsia="Times New Roman" w:hAnsi="Times New Roman" w:cs="Times New Roman"/>
          <w:color w:val="000000"/>
          <w:sz w:val="24"/>
          <w:szCs w:val="24"/>
        </w:rPr>
        <w:t xml:space="preserve">and </w:t>
      </w:r>
      <w:r w:rsidR="00A52D7E" w:rsidRPr="00935124">
        <w:rPr>
          <w:rFonts w:ascii="Times New Roman" w:eastAsia="Times New Roman" w:hAnsi="Times New Roman" w:cs="Times New Roman"/>
          <w:color w:val="000000"/>
          <w:sz w:val="24"/>
          <w:szCs w:val="24"/>
        </w:rPr>
        <w:fldChar w:fldCharType="begin" w:fldLock="1"/>
      </w:r>
      <w:r w:rsidR="005251BC" w:rsidRPr="00935124">
        <w:rPr>
          <w:rFonts w:ascii="Times New Roman" w:eastAsia="Times New Roman" w:hAnsi="Times New Roman" w:cs="Times New Roman"/>
          <w:color w:val="000000"/>
          <w:sz w:val="24"/>
          <w:szCs w:val="24"/>
        </w:rPr>
        <w:instrText>ADDIN CSL_CITATION {"citationItems":[{"id":"ITEM-1","itemData":{"ISSN":"0160-791X","author":[{"dropping-particle":"","family":"Arshed","given":"Noman","non-dropping-particle":"","parse-names":false,"suffix":""},{"dropping-particle":"","family":"Hanif","given":"Nadia","non-dropping-particle":"","parse-names":false,"suffix":""},{"dropping-particle":"","family":"Aziz","given":"Osama","non-dropping-particle":"","parse-names":false,"suffix":""},{"dropping-particle":"","family":"Croteau","given":"Martin","non-dropping-particle":"","parse-names":false,"suffix":""}],"container-title":"Technology in Society","id":"ITEM-1","issued":{"date-parts":[["2022"]]},"page":"101859","publisher":"Elsevier","title":"Exploring the potential of institutional quality in determining technological innovation","type":"article-journal","volume":"68"},"uris":["http://www.mendeley.com/documents/?uuid=81849419-47ed-4c2e-bbba-be7f538d75d1"]}],"mendeley":{"formattedCitation":"(Arshed et al., 2022)","plainTextFormattedCitation":"(Arshed et al., 2022)","previouslyFormattedCitation":"(Arshed et al., 2022)"},"properties":{"noteIndex":0},"schema":"https://github.com/citation-style-language/schema/raw/master/csl-citation.json"}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(Arshed et al.</w:t>
      </w:r>
      <w:r w:rsidR="00D65605" w:rsidRPr="00935124">
        <w:rPr>
          <w:rFonts w:ascii="Times New Roman" w:eastAsia="Times New Roman" w:hAnsi="Times New Roman" w:cs="Times New Roman"/>
          <w:color w:val="000000"/>
          <w:sz w:val="24"/>
          <w:szCs w:val="24"/>
        </w:rPr>
        <w:t xml:space="preserve"> (</w:t>
      </w:r>
      <w:r w:rsidR="00E30138" w:rsidRPr="00935124">
        <w:rPr>
          <w:rFonts w:ascii="Times New Roman" w:eastAsia="Times New Roman" w:hAnsi="Times New Roman" w:cs="Times New Roman"/>
          <w:color w:val="000000"/>
          <w:sz w:val="24"/>
          <w:szCs w:val="24"/>
        </w:rPr>
        <w:t>2022)</w:t>
      </w:r>
      <w:r w:rsidR="00A52D7E" w:rsidRPr="00935124">
        <w:rPr>
          <w:rFonts w:ascii="Times New Roman" w:eastAsia="Times New Roman" w:hAnsi="Times New Roman" w:cs="Times New Roman"/>
          <w:color w:val="000000"/>
          <w:sz w:val="24"/>
          <w:szCs w:val="24"/>
        </w:rPr>
        <w:fldChar w:fldCharType="end"/>
      </w:r>
      <w:r w:rsidR="00C5706D" w:rsidRPr="00935124">
        <w:rPr>
          <w:rFonts w:ascii="Times New Roman" w:eastAsia="Times New Roman" w:hAnsi="Times New Roman" w:cs="Times New Roman"/>
          <w:color w:val="000000"/>
          <w:sz w:val="24"/>
          <w:szCs w:val="24"/>
        </w:rPr>
        <w:t xml:space="preserve"> show that government governance practices</w:t>
      </w:r>
      <w:r w:rsidR="00D65605" w:rsidRPr="00935124">
        <w:rPr>
          <w:rFonts w:ascii="Times New Roman" w:eastAsia="Times New Roman" w:hAnsi="Times New Roman" w:cs="Times New Roman"/>
          <w:color w:val="000000"/>
          <w:sz w:val="24"/>
          <w:szCs w:val="24"/>
        </w:rPr>
        <w:t>,</w:t>
      </w:r>
      <w:r w:rsidR="0079359E" w:rsidRPr="00935124">
        <w:rPr>
          <w:rFonts w:ascii="Times New Roman" w:eastAsia="Times New Roman" w:hAnsi="Times New Roman" w:cs="Times New Roman"/>
          <w:color w:val="000000"/>
          <w:sz w:val="24"/>
          <w:szCs w:val="24"/>
        </w:rPr>
        <w:t xml:space="preserve"> </w:t>
      </w:r>
      <w:r w:rsidR="00C5706D" w:rsidRPr="00935124">
        <w:rPr>
          <w:rFonts w:ascii="Times New Roman" w:eastAsia="Times New Roman" w:hAnsi="Times New Roman" w:cs="Times New Roman"/>
          <w:color w:val="000000"/>
          <w:sz w:val="24"/>
          <w:szCs w:val="24"/>
        </w:rPr>
        <w:t>including bureaucratic effectiveness, accountability, and law enforcement</w:t>
      </w:r>
      <w:r w:rsidR="00D65605" w:rsidRPr="00935124">
        <w:rPr>
          <w:rFonts w:ascii="Times New Roman" w:eastAsia="Times New Roman" w:hAnsi="Times New Roman" w:cs="Times New Roman"/>
          <w:color w:val="000000"/>
          <w:sz w:val="24"/>
          <w:szCs w:val="24"/>
        </w:rPr>
        <w:t xml:space="preserve">, </w:t>
      </w:r>
      <w:r w:rsidR="00C5706D" w:rsidRPr="00935124">
        <w:rPr>
          <w:rFonts w:ascii="Times New Roman" w:eastAsia="Times New Roman" w:hAnsi="Times New Roman" w:cs="Times New Roman"/>
          <w:color w:val="000000"/>
          <w:sz w:val="24"/>
          <w:szCs w:val="24"/>
        </w:rPr>
        <w:t>are significantly correlated with human resource development outcomes. From the perspective of Human Development Theory</w:t>
      </w:r>
      <w:r w:rsidR="00D65605" w:rsidRPr="00935124">
        <w:rPr>
          <w:rFonts w:ascii="Times New Roman" w:eastAsia="Times New Roman" w:hAnsi="Times New Roman" w:cs="Times New Roman"/>
          <w:color w:val="000000"/>
          <w:sz w:val="24"/>
          <w:szCs w:val="24"/>
        </w:rPr>
        <w:t>,</w:t>
      </w:r>
      <w:r w:rsidR="00C5706D" w:rsidRPr="00935124">
        <w:rPr>
          <w:rFonts w:ascii="Times New Roman" w:eastAsia="Times New Roman" w:hAnsi="Times New Roman" w:cs="Times New Roman"/>
          <w:color w:val="000000"/>
          <w:sz w:val="24"/>
          <w:szCs w:val="24"/>
        </w:rPr>
        <w:t xml:space="preserve"> </w:t>
      </w:r>
      <w:r w:rsidR="00A52D7E" w:rsidRPr="00935124">
        <w:rPr>
          <w:rFonts w:ascii="Times New Roman" w:eastAsia="Times New Roman" w:hAnsi="Times New Roman" w:cs="Times New Roman"/>
          <w:color w:val="000000"/>
          <w:sz w:val="24"/>
          <w:szCs w:val="24"/>
        </w:rPr>
        <w:fldChar w:fldCharType="begin" w:fldLock="1"/>
      </w:r>
      <w:r w:rsidR="00C931EB" w:rsidRPr="00935124">
        <w:rPr>
          <w:rFonts w:ascii="Times New Roman" w:eastAsia="Times New Roman" w:hAnsi="Times New Roman" w:cs="Times New Roman"/>
          <w:color w:val="000000"/>
          <w:sz w:val="24"/>
          <w:szCs w:val="24"/>
        </w:rPr>
        <w:instrText>ADDIN CSL_CITATION {"citationItems":[{"id":"ITEM-1","itemData":{"DOI":"10.4135/9781412973809.n151","ISBN":"0195215613","abstract":"EFERENCE: UNDP, Human Development Report 1999 A text search of this report shows that the document does not contain the words \"world system\" or \"world-system\", \"Marx\" or \"Marxist\", \"revolution\" (except in combinations like \"industrial revolution\" or \"information revolution\"), neither \"socialist\" or \"socialism\", neither \"social(-)democratic\". The 7-page bibliography does not mention any of the above authors, but has one entry each for Khor, Angus Maddison, and Vandana Shiva. This UNDP report thus ignores the WS school, Marxist, Socialist and Social Democratic theory. On the other hand, \"democratic\", \"democracy\" and \"global governance\" are very much talked about. Furthermore, the report presents, in usual UNDP fashion, global statistics on inequality etc. There is definitvely a perception of a world system, even though the expression of a \"world system\" is not used. There is no class analysis in a Marxist sense, but discrimination based on class, gender, nationality etc. is castigated. The market and global markets are accepted, but they are criticized as producing unwanted social results. The report calls for \"institutions\" and \"rules\" to prevent those unwanted effects of (global) markets. Furthermore, UNDP is the organization which developed the HDI (human development index). The report also speaks of necessary \"empowerment\" for those marginalized by the (global) market system and \"solidarity\" is mentioned. This leads me to a question: If the work of the historians, sociologists and political scientists of the world(-)system school is \"fundamental\" or \"theoretical\" WS research, would UNDP's work qualify as \"applied WS research\" (not excluding the possibility of other kinds of \"applied WS research\")? Gert Kohler Oakville, Canada","author":[{"dropping-particle":"","family":"UNDP","given":"","non-dropping-particle":"","parse-names":false,"suffix":""}],"container-title":"Green Consumerism: An A-to-Z Guide","id":"ITEM-1","issued":{"date-parts":[["1999"]]},"title":"United Nations Human Development Report 1998","type":"book"},"uris":["http://www.mendeley.com/documents/?uuid=1be2d30d-dbe8-4a24-940c-1b6daf4d446d"]}],"mendeley":{"formattedCitation":"(UNDP, 1999)","manualFormatting":"UNDP (1999)","plainTextFormattedCitation":"(UNDP, 1999)","previouslyFormattedCitation":"(UNDP, 1999)"},"properties":{"noteIndex":0},"schema":"https://github.com/citation-style-language/schema/raw/master/csl-citation.json"}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UNDP</w:t>
      </w:r>
      <w:r w:rsidR="00C931EB" w:rsidRPr="00935124">
        <w:rPr>
          <w:rFonts w:ascii="Times New Roman" w:eastAsia="Times New Roman" w:hAnsi="Times New Roman" w:cs="Times New Roman"/>
          <w:color w:val="000000"/>
          <w:sz w:val="24"/>
          <w:szCs w:val="24"/>
        </w:rPr>
        <w:t xml:space="preserve"> (</w:t>
      </w:r>
      <w:r w:rsidR="00E30138" w:rsidRPr="00935124">
        <w:rPr>
          <w:rFonts w:ascii="Times New Roman" w:eastAsia="Times New Roman" w:hAnsi="Times New Roman" w:cs="Times New Roman"/>
          <w:color w:val="000000"/>
          <w:sz w:val="24"/>
          <w:szCs w:val="24"/>
        </w:rPr>
        <w:t>1999)</w:t>
      </w:r>
      <w:r w:rsidR="00A52D7E" w:rsidRPr="00935124">
        <w:rPr>
          <w:rFonts w:ascii="Times New Roman" w:eastAsia="Times New Roman" w:hAnsi="Times New Roman" w:cs="Times New Roman"/>
          <w:color w:val="000000"/>
          <w:sz w:val="24"/>
          <w:szCs w:val="24"/>
        </w:rPr>
        <w:fldChar w:fldCharType="end"/>
      </w:r>
      <w:r w:rsidR="00A52D7E" w:rsidRPr="00935124">
        <w:rPr>
          <w:rFonts w:ascii="Times New Roman" w:eastAsia="Times New Roman" w:hAnsi="Times New Roman" w:cs="Times New Roman"/>
          <w:color w:val="000000"/>
          <w:sz w:val="24"/>
          <w:szCs w:val="24"/>
        </w:rPr>
        <w:t xml:space="preserve"> </w:t>
      </w:r>
      <w:r w:rsidR="00C5706D" w:rsidRPr="00935124">
        <w:rPr>
          <w:rFonts w:ascii="Times New Roman" w:eastAsia="Times New Roman" w:hAnsi="Times New Roman" w:cs="Times New Roman"/>
          <w:color w:val="000000"/>
          <w:sz w:val="24"/>
          <w:szCs w:val="24"/>
        </w:rPr>
        <w:t xml:space="preserve"> and Institutional Economics</w:t>
      </w:r>
      <w:r w:rsidR="00D65605" w:rsidRPr="00935124">
        <w:rPr>
          <w:rFonts w:ascii="Times New Roman" w:eastAsia="Times New Roman" w:hAnsi="Times New Roman" w:cs="Times New Roman"/>
          <w:color w:val="000000"/>
          <w:sz w:val="24"/>
          <w:szCs w:val="24"/>
        </w:rPr>
        <w:t>,</w:t>
      </w:r>
      <w:r w:rsidR="00C5706D" w:rsidRPr="00935124">
        <w:rPr>
          <w:rFonts w:ascii="Times New Roman" w:eastAsia="Times New Roman" w:hAnsi="Times New Roman" w:cs="Times New Roman"/>
          <w:color w:val="000000"/>
          <w:sz w:val="24"/>
          <w:szCs w:val="24"/>
        </w:rPr>
        <w:t xml:space="preserve"> Acemoglu &amp; Robinson </w:t>
      </w:r>
      <w:r w:rsidR="00C931EB" w:rsidRPr="00935124">
        <w:rPr>
          <w:rFonts w:ascii="Times New Roman" w:eastAsia="Times New Roman" w:hAnsi="Times New Roman" w:cs="Times New Roman"/>
          <w:color w:val="000000"/>
          <w:sz w:val="24"/>
          <w:szCs w:val="24"/>
        </w:rPr>
        <w:t>(</w:t>
      </w:r>
      <w:r w:rsidR="00C5706D" w:rsidRPr="00935124">
        <w:rPr>
          <w:rFonts w:ascii="Times New Roman" w:eastAsia="Times New Roman" w:hAnsi="Times New Roman" w:cs="Times New Roman"/>
          <w:color w:val="000000"/>
          <w:sz w:val="24"/>
          <w:szCs w:val="24"/>
        </w:rPr>
        <w:t xml:space="preserve">2012), the quality of governance is a key factor in accelerating improvements in the Human Development Index (HDI). Similarly, Human Capital Theory </w:t>
      </w:r>
      <w:r w:rsidR="00A52D7E" w:rsidRPr="00935124">
        <w:rPr>
          <w:rFonts w:ascii="Times New Roman" w:eastAsia="Times New Roman" w:hAnsi="Times New Roman" w:cs="Times New Roman"/>
          <w:color w:val="000000"/>
          <w:sz w:val="24"/>
          <w:szCs w:val="24"/>
        </w:rPr>
        <w:fldChar w:fldCharType="begin" w:fldLock="1"/>
      </w:r>
      <w:r w:rsidR="00C931EB" w:rsidRPr="00935124">
        <w:rPr>
          <w:rFonts w:ascii="Times New Roman" w:eastAsia="Times New Roman" w:hAnsi="Times New Roman" w:cs="Times New Roman"/>
          <w:color w:val="000000"/>
          <w:sz w:val="24"/>
          <w:szCs w:val="24"/>
        </w:rPr>
        <w:instrText>ADDIN CSL_CITATION {"citationItems":[{"id":"ITEM-1","itemData":{"ISBN":"0305624042000","abstract":"I argue that the impact of context on organizational behavior is not sufficiently recognized or appreciated by researchers. I define context as situational opportunities and constraints that affect the occurrence and meaning of organizational behavior as well as functional relationships between variables, and I propose two levels of analysis for thinking about context?one grounded in journalistic practice and the other in classic social psychology. Several means of contextualizing research are considered.","author":[{"dropping-particle":"","family":"Becker","given":"Gary S","non-dropping-particle":"","parse-names":false,"suffix":""}],"container-title":"American Philosophical Society","id":"ITEM-1","issue":"1","issued":{"date-parts":[["1992"]]},"page":"85-92","title":"Human Capital and the Economy","type":"article-journal","volume":"136"},"uris":["http://www.mendeley.com/documents/?uuid=20642aa5-e360-425d-a8fe-998b8368e9db"]}],"mendeley":{"formattedCitation":"(Becker, 1992)","manualFormatting":"Becker (1992)","plainTextFormattedCitation":"(Becker, 1992)","previouslyFormattedCitation":"(Becker, 1992)"},"properties":{"noteIndex":0},"schema":"https://github.com/citation-style-language/schema/raw/master/csl-citation.json"}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Becker</w:t>
      </w:r>
      <w:r w:rsidR="00D65605" w:rsidRPr="00935124">
        <w:rPr>
          <w:rFonts w:ascii="Times New Roman" w:eastAsia="Times New Roman" w:hAnsi="Times New Roman" w:cs="Times New Roman"/>
          <w:color w:val="000000"/>
          <w:sz w:val="24"/>
          <w:szCs w:val="24"/>
        </w:rPr>
        <w:t xml:space="preserve">, </w:t>
      </w:r>
      <w:r w:rsidR="00E30138" w:rsidRPr="00935124">
        <w:rPr>
          <w:rFonts w:ascii="Times New Roman" w:eastAsia="Times New Roman" w:hAnsi="Times New Roman" w:cs="Times New Roman"/>
          <w:color w:val="000000"/>
          <w:sz w:val="24"/>
          <w:szCs w:val="24"/>
        </w:rPr>
        <w:t>1992)</w:t>
      </w:r>
      <w:r w:rsidR="00A52D7E" w:rsidRPr="00935124">
        <w:rPr>
          <w:rFonts w:ascii="Times New Roman" w:eastAsia="Times New Roman" w:hAnsi="Times New Roman" w:cs="Times New Roman"/>
          <w:color w:val="000000"/>
          <w:sz w:val="24"/>
          <w:szCs w:val="24"/>
        </w:rPr>
        <w:fldChar w:fldCharType="end"/>
      </w:r>
      <w:r w:rsidR="00D65605" w:rsidRPr="00935124">
        <w:rPr>
          <w:rFonts w:ascii="Times New Roman" w:eastAsia="Times New Roman" w:hAnsi="Times New Roman" w:cs="Times New Roman"/>
          <w:color w:val="000000"/>
          <w:sz w:val="24"/>
          <w:szCs w:val="24"/>
        </w:rPr>
        <w:t>,</w:t>
      </w:r>
      <w:r w:rsidR="00A52D7E" w:rsidRPr="00935124">
        <w:rPr>
          <w:rFonts w:ascii="Times New Roman" w:eastAsia="Times New Roman" w:hAnsi="Times New Roman" w:cs="Times New Roman"/>
          <w:color w:val="000000"/>
          <w:sz w:val="24"/>
          <w:szCs w:val="24"/>
        </w:rPr>
        <w:t xml:space="preserve"> </w:t>
      </w:r>
      <w:r w:rsidR="00C5706D" w:rsidRPr="00935124">
        <w:rPr>
          <w:rFonts w:ascii="Times New Roman" w:eastAsia="Times New Roman" w:hAnsi="Times New Roman" w:cs="Times New Roman"/>
          <w:color w:val="000000"/>
          <w:sz w:val="24"/>
          <w:szCs w:val="24"/>
        </w:rPr>
        <w:t>emphasizes that the HDI and its components</w:t>
      </w:r>
      <w:r w:rsidR="00D65605" w:rsidRPr="00935124">
        <w:rPr>
          <w:rFonts w:ascii="Times New Roman" w:eastAsia="Times New Roman" w:hAnsi="Times New Roman" w:cs="Times New Roman"/>
          <w:color w:val="000000"/>
          <w:sz w:val="24"/>
          <w:szCs w:val="24"/>
        </w:rPr>
        <w:t>,</w:t>
      </w:r>
      <w:r w:rsidR="0079359E" w:rsidRPr="00935124">
        <w:rPr>
          <w:rFonts w:ascii="Times New Roman" w:eastAsia="Times New Roman" w:hAnsi="Times New Roman" w:cs="Times New Roman"/>
          <w:color w:val="000000"/>
          <w:sz w:val="24"/>
          <w:szCs w:val="24"/>
        </w:rPr>
        <w:t xml:space="preserve"> </w:t>
      </w:r>
      <w:r w:rsidR="00C5706D" w:rsidRPr="00935124">
        <w:rPr>
          <w:rFonts w:ascii="Times New Roman" w:eastAsia="Times New Roman" w:hAnsi="Times New Roman" w:cs="Times New Roman"/>
          <w:color w:val="000000"/>
          <w:sz w:val="24"/>
          <w:szCs w:val="24"/>
        </w:rPr>
        <w:t xml:space="preserve">health, education, and a decent standard of </w:t>
      </w:r>
      <w:proofErr w:type="spellStart"/>
      <w:r w:rsidR="00C5706D" w:rsidRPr="00935124">
        <w:rPr>
          <w:rFonts w:ascii="Times New Roman" w:eastAsia="Times New Roman" w:hAnsi="Times New Roman" w:cs="Times New Roman"/>
          <w:color w:val="000000"/>
          <w:sz w:val="24"/>
          <w:szCs w:val="24"/>
        </w:rPr>
        <w:t>livingare</w:t>
      </w:r>
      <w:proofErr w:type="spellEnd"/>
      <w:r w:rsidR="00C5706D" w:rsidRPr="00935124">
        <w:rPr>
          <w:rFonts w:ascii="Times New Roman" w:eastAsia="Times New Roman" w:hAnsi="Times New Roman" w:cs="Times New Roman"/>
          <w:color w:val="000000"/>
          <w:sz w:val="24"/>
          <w:szCs w:val="24"/>
        </w:rPr>
        <w:t xml:space="preserve"> highly dependent on the institutional capacity of the government to ensure access to basic public services.</w:t>
      </w:r>
      <w:r w:rsidR="002950C2" w:rsidRPr="00935124">
        <w:rPr>
          <w:rFonts w:ascii="Times New Roman" w:eastAsia="Times New Roman" w:hAnsi="Times New Roman" w:cs="Times New Roman"/>
          <w:color w:val="000000"/>
          <w:sz w:val="24"/>
          <w:szCs w:val="24"/>
        </w:rPr>
        <w:t xml:space="preserve"> </w:t>
      </w:r>
      <w:r w:rsidR="00C5706D" w:rsidRPr="00935124">
        <w:rPr>
          <w:rFonts w:ascii="Times New Roman" w:eastAsia="Times New Roman" w:hAnsi="Times New Roman" w:cs="Times New Roman"/>
          <w:color w:val="000000"/>
          <w:sz w:val="24"/>
          <w:szCs w:val="24"/>
        </w:rPr>
        <w:t xml:space="preserve">These three theoretical perspectives strongly suggest that the success of human development should not be measured solely by traditional economic indicators, but also by how effectively public institutions perform their functions </w:t>
      </w:r>
      <w:r w:rsidR="00A52D7E" w:rsidRPr="00935124">
        <w:rPr>
          <w:rFonts w:ascii="Times New Roman" w:eastAsia="Times New Roman" w:hAnsi="Times New Roman" w:cs="Times New Roman"/>
          <w:color w:val="000000"/>
          <w:sz w:val="24"/>
          <w:szCs w:val="24"/>
        </w:rPr>
        <w:fldChar w:fldCharType="begin" w:fldLock="1"/>
      </w:r>
      <w:r w:rsidR="005251BC" w:rsidRPr="00935124">
        <w:rPr>
          <w:rFonts w:ascii="Times New Roman" w:eastAsia="Times New Roman" w:hAnsi="Times New Roman" w:cs="Times New Roman"/>
          <w:color w:val="000000"/>
          <w:sz w:val="24"/>
          <w:szCs w:val="24"/>
        </w:rPr>
        <w:instrText>ADDIN CSL_CITATION {"citationItems":[{"id":"ITEM-1","itemData":{"ISSN":"0976-3996","author":[{"dropping-particle":"","family":"Nayak","given":"Alfa Rani","non-dropping-particle":"","parse-names":false,"suffix":""},{"dropping-particle":"","family":"Pradhan","given":"Kailash Chandra","non-dropping-particle":"","parse-names":false,"suffix":""}],"container-title":"Millennial Asia","id":"ITEM-1","issued":{"date-parts":[["2024"]]},"page":"09763996241233818","publisher":"SAGE Publications Sage India: New Delhi, India","title":"Institutional Quality and Economic Performance: A Study of Asian Countries","type":"article-journal"},"uris":["http://www.mendeley.com/documents/?uuid=d0d08d91-64ec-4563-8059-5df4f9c64b8b"]}],"mendeley":{"formattedCitation":"(Nayak &amp; Pradhan, 2024)","plainTextFormattedCitation":"(Nayak &amp; Pradhan, 2024)","previouslyFormattedCitation":"(Nayak &amp; Pradhan, 2024)"},"properties":{"noteIndex":0},"schema":"https://github.com/citation-style-language/schema/raw/master/csl-citation.json"}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(Nayak &amp; Pradhan, 2024)</w:t>
      </w:r>
      <w:r w:rsidR="00A52D7E" w:rsidRPr="00935124">
        <w:rPr>
          <w:rFonts w:ascii="Times New Roman" w:eastAsia="Times New Roman" w:hAnsi="Times New Roman" w:cs="Times New Roman"/>
          <w:color w:val="000000"/>
          <w:sz w:val="24"/>
          <w:szCs w:val="24"/>
        </w:rPr>
        <w:fldChar w:fldCharType="end"/>
      </w:r>
      <w:r w:rsidR="00C5706D" w:rsidRPr="00935124">
        <w:rPr>
          <w:rFonts w:ascii="Times New Roman" w:eastAsia="Times New Roman" w:hAnsi="Times New Roman" w:cs="Times New Roman"/>
          <w:color w:val="000000"/>
          <w:sz w:val="24"/>
          <w:szCs w:val="24"/>
        </w:rPr>
        <w:t>. Strong and responsive institutions that address social issues play a crucial role in creating an enabling environment for human capital development, particularly through the provision of inclusive and sustainable public services. This notion aligns with the findings of.</w:t>
      </w:r>
      <w:r w:rsidRPr="00935124">
        <w:rPr>
          <w:rFonts w:ascii="Times New Roman" w:eastAsia="Times New Roman" w:hAnsi="Times New Roman" w:cs="Times New Roman"/>
          <w:color w:val="000000"/>
          <w:sz w:val="24"/>
          <w:szCs w:val="24"/>
        </w:rPr>
        <w:t xml:space="preserve"> </w:t>
      </w:r>
      <w:r w:rsidR="00C5706D" w:rsidRPr="00935124">
        <w:rPr>
          <w:rFonts w:ascii="Times New Roman" w:eastAsia="Times New Roman" w:hAnsi="Times New Roman" w:cs="Times New Roman"/>
          <w:color w:val="000000"/>
          <w:sz w:val="24"/>
          <w:szCs w:val="24"/>
        </w:rPr>
        <w:t>However, the realization of this potential faces complex and context-specific challenges in many Muslim-majority developing countries. Empirical studies</w:t>
      </w:r>
      <w:r w:rsidR="00D65605" w:rsidRPr="00935124">
        <w:rPr>
          <w:rFonts w:ascii="Times New Roman" w:eastAsia="Times New Roman" w:hAnsi="Times New Roman" w:cs="Times New Roman"/>
          <w:color w:val="000000"/>
          <w:sz w:val="24"/>
          <w:szCs w:val="24"/>
        </w:rPr>
        <w:t>,</w:t>
      </w:r>
      <w:r w:rsidR="00C5706D" w:rsidRPr="00935124">
        <w:rPr>
          <w:rFonts w:ascii="Times New Roman" w:eastAsia="Times New Roman" w:hAnsi="Times New Roman" w:cs="Times New Roman"/>
          <w:color w:val="000000"/>
          <w:sz w:val="24"/>
          <w:szCs w:val="24"/>
        </w:rPr>
        <w:t xml:space="preserve"> </w:t>
      </w:r>
      <w:r w:rsidR="00A52D7E" w:rsidRPr="00935124">
        <w:rPr>
          <w:rFonts w:ascii="Times New Roman" w:eastAsia="Times New Roman" w:hAnsi="Times New Roman" w:cs="Times New Roman"/>
          <w:color w:val="000000"/>
          <w:sz w:val="24"/>
          <w:szCs w:val="24"/>
        </w:rPr>
        <w:fldChar w:fldCharType="begin" w:fldLock="1"/>
      </w:r>
      <w:r w:rsidR="00C931EB" w:rsidRPr="00935124">
        <w:rPr>
          <w:rFonts w:ascii="Times New Roman" w:eastAsia="Times New Roman" w:hAnsi="Times New Roman" w:cs="Times New Roman"/>
          <w:color w:val="000000"/>
          <w:sz w:val="24"/>
          <w:szCs w:val="24"/>
        </w:rPr>
        <w:instrText>ADDIN CSL_CITATION {"citationItems":[{"id":"ITEM-1","itemData":{"ISSN":"3047-8219","author":[{"dropping-particle":"","family":"Husain","given":"Sahin","non-dropping-particle":"","parse-names":false,"suffix":""},{"dropping-particle":"","family":"Ayoub","given":"Nasir Purkon","non-dropping-particle":"","parse-names":false,"suffix":""},{"dropping-particle":"","family":"Hassmann","given":"Mukhammadolim","non-dropping-particle":"","parse-names":false,"suffix":""}],"container-title":"SYARIAT: Akhwal Syaksiyah, Jinayah, Siyasah and Muamalah","id":"ITEM-1","issue":"1","issued":{"date-parts":[["2024"]]},"page":"1-17","title":"Legal pluralism in contemporary societies: Dynamics of interaction between islamic law and secular civil law","type":"article-journal","volume":"1"},"uris":["http://www.mendeley.com/documents/?uuid=439d8cf7-cbf9-4327-bf06-5e513fd2b17e"]}],"mendeley":{"formattedCitation":"(Husain et al., 2024)","manualFormatting":"Husain et al. (2024)","plainTextFormattedCitation":"(Husain et al., 2024)","previouslyFormattedCitation":"(Husain et al., 2024)"},"properties":{"noteIndex":0},"schema":"https://github.com/citation-style-language/schema/raw/master/csl-citation.json"}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Husain et al.</w:t>
      </w:r>
      <w:r w:rsidR="00C931EB" w:rsidRPr="00935124">
        <w:rPr>
          <w:rFonts w:ascii="Times New Roman" w:eastAsia="Times New Roman" w:hAnsi="Times New Roman" w:cs="Times New Roman"/>
          <w:color w:val="000000"/>
          <w:sz w:val="24"/>
          <w:szCs w:val="24"/>
        </w:rPr>
        <w:t xml:space="preserve"> (</w:t>
      </w:r>
      <w:r w:rsidR="00E30138" w:rsidRPr="00935124">
        <w:rPr>
          <w:rFonts w:ascii="Times New Roman" w:eastAsia="Times New Roman" w:hAnsi="Times New Roman" w:cs="Times New Roman"/>
          <w:color w:val="000000"/>
          <w:sz w:val="24"/>
          <w:szCs w:val="24"/>
        </w:rPr>
        <w:t>2024)</w:t>
      </w:r>
      <w:r w:rsidR="00A52D7E" w:rsidRPr="00935124">
        <w:rPr>
          <w:rFonts w:ascii="Times New Roman" w:eastAsia="Times New Roman" w:hAnsi="Times New Roman" w:cs="Times New Roman"/>
          <w:color w:val="000000"/>
          <w:sz w:val="24"/>
          <w:szCs w:val="24"/>
        </w:rPr>
        <w:fldChar w:fldCharType="end"/>
      </w:r>
      <w:r w:rsidR="00D65605" w:rsidRPr="00935124">
        <w:rPr>
          <w:rFonts w:ascii="Times New Roman" w:eastAsia="Times New Roman" w:hAnsi="Times New Roman" w:cs="Times New Roman"/>
          <w:color w:val="000000"/>
          <w:sz w:val="24"/>
          <w:szCs w:val="24"/>
        </w:rPr>
        <w:t>,</w:t>
      </w:r>
      <w:r w:rsidR="00C5706D" w:rsidRPr="00935124">
        <w:rPr>
          <w:rFonts w:ascii="Times New Roman" w:eastAsia="Times New Roman" w:hAnsi="Times New Roman" w:cs="Times New Roman"/>
          <w:color w:val="000000"/>
          <w:sz w:val="24"/>
          <w:szCs w:val="24"/>
        </w:rPr>
        <w:t xml:space="preserve"> reveal that the dualism between Islamic and secular legal systems presents significant challenges due to the complexities of legal pluralism. The coexistence of these systems often leads to competition and tension, particularly in areas concerning legal protection and cultural norms. More critically, such legal conflicts can undermine the effectiveness of governance and impede both social and humanitarian development.</w:t>
      </w:r>
    </w:p>
    <w:p w14:paraId="5BFCAFB0" w14:textId="6D848EF6" w:rsidR="00C5706D" w:rsidRPr="00935124" w:rsidRDefault="00D75ACB" w:rsidP="00935124">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sidRPr="00935124">
        <w:rPr>
          <w:rFonts w:ascii="Times New Roman" w:eastAsia="Times New Roman" w:hAnsi="Times New Roman" w:cs="Times New Roman"/>
          <w:color w:val="000000"/>
          <w:sz w:val="24"/>
          <w:szCs w:val="24"/>
        </w:rPr>
        <w:tab/>
      </w:r>
      <w:r w:rsidRPr="00935124">
        <w:rPr>
          <w:rFonts w:ascii="Times New Roman" w:eastAsia="Times New Roman" w:hAnsi="Times New Roman" w:cs="Times New Roman"/>
          <w:color w:val="000000"/>
          <w:sz w:val="24"/>
          <w:szCs w:val="24"/>
        </w:rPr>
        <w:tab/>
      </w:r>
      <w:r w:rsidR="00C5706D" w:rsidRPr="00935124">
        <w:rPr>
          <w:rFonts w:ascii="Times New Roman" w:eastAsia="Times New Roman" w:hAnsi="Times New Roman" w:cs="Times New Roman"/>
          <w:color w:val="000000"/>
          <w:sz w:val="24"/>
          <w:szCs w:val="24"/>
        </w:rPr>
        <w:t xml:space="preserve">These structural issues are further compounded by additional challenges. Fiscal constraints, as highlighted by </w:t>
      </w:r>
      <w:r w:rsidR="00A52D7E" w:rsidRPr="00935124">
        <w:rPr>
          <w:rFonts w:ascii="Times New Roman" w:eastAsia="Times New Roman" w:hAnsi="Times New Roman" w:cs="Times New Roman"/>
          <w:color w:val="000000"/>
          <w:sz w:val="24"/>
          <w:szCs w:val="24"/>
        </w:rPr>
        <w:fldChar w:fldCharType="begin" w:fldLock="1"/>
      </w:r>
      <w:r w:rsidR="00C931EB" w:rsidRPr="00935124">
        <w:rPr>
          <w:rFonts w:ascii="Times New Roman" w:eastAsia="Times New Roman" w:hAnsi="Times New Roman" w:cs="Times New Roman"/>
          <w:color w:val="000000"/>
          <w:sz w:val="24"/>
          <w:szCs w:val="24"/>
        </w:rPr>
        <w:instrText>ADDIN CSL_CITATION {"citationItems":[{"id":"ITEM-1","itemData":{"ISSN":"1472-3891","author":[{"dropping-particle":"","family":"Nwokoye","given":"Ebele Stella","non-dropping-particle":"","parse-names":false,"suffix":""},{"dropping-particle":"","family":"Dimnwobi","given":"Stephen Kelechi","non-dropping-particle":"","parse-names":false,"suffix":""},{"dropping-particle":"","family":"Onuoha","given":"Favour Chidinma","non-dropping-particle":"","parse-names":false,"suffix":""},{"dropping-particle":"","family":"Madichie","given":"Chekwube Vitus","non-dropping-particle":"","parse-names":false,"suffix":""}],"container-title":"Journal of Public Affairs","id":"ITEM-1","issue":"2","issued":{"date-parts":[["2024"]]},"page":"e2912","publisher":"Wiley Online Library","title":"Does public debt matter for human capital development? Evidence from Nigeria","type":"article-journal","volume":"24"},"uris":["http://www.mendeley.com/documents/?uuid=c3d416c2-da67-4646-8ff1-209fe36d3893"]}],"mendeley":{"formattedCitation":"(Nwokoye et al., 2024)","manualFormatting":"Nwokoye et al. (2024)","plainTextFormattedCitation":"(Nwokoye et al., 2024)","previouslyFormattedCitation":"(Nwokoye et al., 2024)"},"properties":{"noteIndex":0},"schema":"https://github.com/citation-style-language/schema/raw/master/csl-citation.json"}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Nwokoye et al.</w:t>
      </w:r>
      <w:r w:rsidR="00C931EB" w:rsidRPr="00935124">
        <w:rPr>
          <w:rFonts w:ascii="Times New Roman" w:eastAsia="Times New Roman" w:hAnsi="Times New Roman" w:cs="Times New Roman"/>
          <w:color w:val="000000"/>
          <w:sz w:val="24"/>
          <w:szCs w:val="24"/>
        </w:rPr>
        <w:t xml:space="preserve"> (</w:t>
      </w:r>
      <w:r w:rsidR="00E30138" w:rsidRPr="00935124">
        <w:rPr>
          <w:rFonts w:ascii="Times New Roman" w:eastAsia="Times New Roman" w:hAnsi="Times New Roman" w:cs="Times New Roman"/>
          <w:color w:val="000000"/>
          <w:sz w:val="24"/>
          <w:szCs w:val="24"/>
        </w:rPr>
        <w:t>2024)</w:t>
      </w:r>
      <w:r w:rsidR="00A52D7E" w:rsidRPr="00935124">
        <w:rPr>
          <w:rFonts w:ascii="Times New Roman" w:eastAsia="Times New Roman" w:hAnsi="Times New Roman" w:cs="Times New Roman"/>
          <w:color w:val="000000"/>
          <w:sz w:val="24"/>
          <w:szCs w:val="24"/>
        </w:rPr>
        <w:fldChar w:fldCharType="end"/>
      </w:r>
      <w:r w:rsidR="00C5706D" w:rsidRPr="00935124">
        <w:rPr>
          <w:rFonts w:ascii="Times New Roman" w:eastAsia="Times New Roman" w:hAnsi="Times New Roman" w:cs="Times New Roman"/>
          <w:color w:val="000000"/>
          <w:sz w:val="24"/>
          <w:szCs w:val="24"/>
        </w:rPr>
        <w:t xml:space="preserve">, rising global commodity prices </w:t>
      </w:r>
      <w:r w:rsidR="00A52D7E" w:rsidRPr="00935124">
        <w:rPr>
          <w:rFonts w:ascii="Times New Roman" w:eastAsia="Times New Roman" w:hAnsi="Times New Roman" w:cs="Times New Roman"/>
          <w:color w:val="000000"/>
          <w:sz w:val="24"/>
          <w:szCs w:val="24"/>
        </w:rPr>
        <w:fldChar w:fldCharType="begin" w:fldLock="1"/>
      </w:r>
      <w:r w:rsidR="005251BC" w:rsidRPr="00935124">
        <w:rPr>
          <w:rFonts w:ascii="Times New Roman" w:eastAsia="Times New Roman" w:hAnsi="Times New Roman" w:cs="Times New Roman"/>
          <w:color w:val="000000"/>
          <w:sz w:val="24"/>
          <w:szCs w:val="24"/>
        </w:rPr>
        <w:instrText>ADDIN CSL_CITATION {"citationItems":[{"id":"ITEM-1","itemData":{"ISSN":"0974-9101","author":[{"dropping-particle":"","family":"Natanael","given":"Yeremia","non-dropping-particle":"","parse-names":false,"suffix":""}],"container-title":"Global Journal of Emerging Market Economies","id":"ITEM-1","issue":"2","issued":{"date-parts":[["2025"]]},"page":"199-221","publisher":"SAGE Publications Sage India: New Delhi, India","title":"Is Less Commodity Dependence Better for Economic Equality, Economic Growth, and Human Development?","type":"article-journal","volume":"17"},"uris":["http://www.mendeley.com/documents/?uuid=2a47b65c-d73a-4691-b61b-8634e4d527bf"]}],"mendeley":{"formattedCitation":"(Natanael, 2025)","plainTextFormattedCitation":"(Natanael, 2025)","previouslyFormattedCitation":"(Natanael, 2025)"},"properties":{"noteIndex":0},"schema":"https://github.com/citation-style-language/schema/raw/master/csl-citation.json"}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(Natanael, 2025)</w:t>
      </w:r>
      <w:r w:rsidR="00A52D7E" w:rsidRPr="00935124">
        <w:rPr>
          <w:rFonts w:ascii="Times New Roman" w:eastAsia="Times New Roman" w:hAnsi="Times New Roman" w:cs="Times New Roman"/>
          <w:color w:val="000000"/>
          <w:sz w:val="24"/>
          <w:szCs w:val="24"/>
        </w:rPr>
        <w:fldChar w:fldCharType="end"/>
      </w:r>
      <w:r w:rsidR="00C5706D" w:rsidRPr="00935124">
        <w:rPr>
          <w:rFonts w:ascii="Times New Roman" w:eastAsia="Times New Roman" w:hAnsi="Times New Roman" w:cs="Times New Roman"/>
          <w:color w:val="000000"/>
          <w:sz w:val="24"/>
          <w:szCs w:val="24"/>
        </w:rPr>
        <w:t>, and escalating regional conflicts further exacerbate these vulnerabilities. These factors not only challenge the implementation of Islamic economic justice but also hinder the states and political actors’ capacity to deliver quality education and healthcare—two essential pillars of the HDI.</w:t>
      </w:r>
      <w:r w:rsidR="002950C2" w:rsidRPr="00935124">
        <w:rPr>
          <w:rFonts w:ascii="Times New Roman" w:eastAsia="Times New Roman" w:hAnsi="Times New Roman" w:cs="Times New Roman"/>
          <w:color w:val="000000"/>
          <w:sz w:val="24"/>
          <w:szCs w:val="24"/>
        </w:rPr>
        <w:t xml:space="preserve"> </w:t>
      </w:r>
      <w:r w:rsidR="009B5993" w:rsidRPr="00935124">
        <w:rPr>
          <w:rFonts w:ascii="Times New Roman" w:eastAsia="Times New Roman" w:hAnsi="Times New Roman" w:cs="Times New Roman"/>
          <w:color w:val="000000"/>
          <w:sz w:val="24"/>
          <w:szCs w:val="24"/>
        </w:rPr>
        <w:t xml:space="preserve">Although, in theory, investment in human capital is recognized as a driver of HDI improvement, the reality in many Muslim-majority countries reflects structural governance barriers. As </w:t>
      </w:r>
      <w:r w:rsidR="00A52D7E" w:rsidRPr="00935124">
        <w:rPr>
          <w:rFonts w:ascii="Times New Roman" w:eastAsia="Times New Roman" w:hAnsi="Times New Roman" w:cs="Times New Roman"/>
          <w:color w:val="000000"/>
          <w:sz w:val="24"/>
          <w:szCs w:val="24"/>
        </w:rPr>
        <w:fldChar w:fldCharType="begin" w:fldLock="1"/>
      </w:r>
      <w:r w:rsidR="00C931EB" w:rsidRPr="00935124">
        <w:rPr>
          <w:rFonts w:ascii="Times New Roman" w:eastAsia="Times New Roman" w:hAnsi="Times New Roman" w:cs="Times New Roman"/>
          <w:color w:val="000000"/>
          <w:sz w:val="24"/>
          <w:szCs w:val="24"/>
        </w:rPr>
        <w:instrText>ADDIN CSL_CITATION {"citationItems":[{"id":"ITEM-1","itemData":{"ISSN":"0895-3309","author":[{"dropping-particle":"","family":"Kuran","given":"Timur","non-dropping-particle":"","parse-names":false,"suffix":""}],"container-title":"Journal of economic perspectives","id":"ITEM-1","issue":"3","issued":{"date-parts":[["2004"]]},"page":"71-90","publisher":"American Economic Association","title":"Why the Middle East is economically underdeveloped: historical mechanisms of institutional stagnation","type":"article-journal","volume":"18"},"uris":["http://www.mendeley.com/documents/?uuid=02c6a4e9-fe8c-4976-b3be-8d60613b8a62"]}],"mendeley":{"formattedCitation":"(Kuran, 2004)","manualFormatting":"Kuran (2004)","plainTextFormattedCitation":"(Kuran, 2004)","previouslyFormattedCitation":"(Kuran, 2004)"},"properties":{"noteIndex":0},"schema":"https://github.com/citation-style-language/schema/raw/master/csl-citation.json"}</w:instrText>
      </w:r>
      <w:r w:rsidR="00A52D7E" w:rsidRPr="00935124">
        <w:rPr>
          <w:rFonts w:ascii="Times New Roman" w:eastAsia="Times New Roman" w:hAnsi="Times New Roman" w:cs="Times New Roman"/>
          <w:color w:val="000000"/>
          <w:sz w:val="24"/>
          <w:szCs w:val="24"/>
        </w:rPr>
        <w:fldChar w:fldCharType="separate"/>
      </w:r>
      <w:r w:rsidR="00E30138" w:rsidRPr="00935124">
        <w:rPr>
          <w:rFonts w:ascii="Times New Roman" w:eastAsia="Times New Roman" w:hAnsi="Times New Roman" w:cs="Times New Roman"/>
          <w:color w:val="000000"/>
          <w:sz w:val="24"/>
          <w:szCs w:val="24"/>
        </w:rPr>
        <w:t>Kuran</w:t>
      </w:r>
      <w:r w:rsidR="00C931EB" w:rsidRPr="00935124">
        <w:rPr>
          <w:rFonts w:ascii="Times New Roman" w:eastAsia="Times New Roman" w:hAnsi="Times New Roman" w:cs="Times New Roman"/>
          <w:color w:val="000000"/>
          <w:sz w:val="24"/>
          <w:szCs w:val="24"/>
        </w:rPr>
        <w:t xml:space="preserve"> (</w:t>
      </w:r>
      <w:r w:rsidR="00E30138" w:rsidRPr="00935124">
        <w:rPr>
          <w:rFonts w:ascii="Times New Roman" w:eastAsia="Times New Roman" w:hAnsi="Times New Roman" w:cs="Times New Roman"/>
          <w:color w:val="000000"/>
          <w:sz w:val="24"/>
          <w:szCs w:val="24"/>
        </w:rPr>
        <w:t>2004)</w:t>
      </w:r>
      <w:r w:rsidR="00A52D7E" w:rsidRPr="00935124">
        <w:rPr>
          <w:rFonts w:ascii="Times New Roman" w:eastAsia="Times New Roman" w:hAnsi="Times New Roman" w:cs="Times New Roman"/>
          <w:color w:val="000000"/>
          <w:sz w:val="24"/>
          <w:szCs w:val="24"/>
        </w:rPr>
        <w:fldChar w:fldCharType="end"/>
      </w:r>
      <w:r w:rsidR="009B5993" w:rsidRPr="00935124">
        <w:rPr>
          <w:rFonts w:ascii="Times New Roman" w:eastAsia="Times New Roman" w:hAnsi="Times New Roman" w:cs="Times New Roman"/>
          <w:color w:val="000000"/>
          <w:sz w:val="24"/>
          <w:szCs w:val="24"/>
        </w:rPr>
        <w:t xml:space="preserve"> </w:t>
      </w:r>
      <w:r w:rsidR="009B5993" w:rsidRPr="00935124">
        <w:rPr>
          <w:rFonts w:ascii="Times New Roman" w:eastAsia="Times New Roman" w:hAnsi="Times New Roman" w:cs="Times New Roman"/>
          <w:color w:val="000000"/>
          <w:sz w:val="24"/>
          <w:szCs w:val="24"/>
        </w:rPr>
        <w:lastRenderedPageBreak/>
        <w:t>argues, weak governance is a fundamental obstacle rooted in the legacy of non-inclusive economic and political institutions. These include fragmented bureaucracies and excessive religious intervention, both of which distort human development outcomes. Consequently, even as public spending on education and health increases, inefficiencies in resource allocation and pervasive corruption continue to undermine the quality of basic services in these countries.</w:t>
      </w:r>
    </w:p>
    <w:p w14:paraId="61162AC4" w14:textId="19E4FDD3" w:rsidR="009B5993" w:rsidRPr="00C5706D" w:rsidRDefault="002950C2" w:rsidP="00C5706D">
      <w:pPr>
        <w:pStyle w:val="ListParagraph"/>
        <w:pBdr>
          <w:top w:val="nil"/>
          <w:left w:val="nil"/>
          <w:bottom w:val="nil"/>
          <w:right w:val="nil"/>
          <w:between w:val="nil"/>
        </w:pBdr>
        <w:tabs>
          <w:tab w:val="left" w:pos="142"/>
          <w:tab w:val="right" w:pos="360"/>
        </w:tabs>
        <w:ind w:left="0"/>
        <w:jc w:val="both"/>
        <w:rPr>
          <w:rFonts w:cs="Times New Roman"/>
          <w:color w:val="000000"/>
        </w:rPr>
      </w:pPr>
      <w:r w:rsidRPr="00D75ACB">
        <w:rPr>
          <w:rFonts w:cs="Times New Roman"/>
          <w:b/>
          <w:bCs/>
          <w:noProof/>
        </w:rPr>
        <w:drawing>
          <wp:anchor distT="0" distB="0" distL="114300" distR="114300" simplePos="0" relativeHeight="251661312" behindDoc="0" locked="0" layoutInCell="1" allowOverlap="1" wp14:anchorId="7B1A55EE" wp14:editId="1D8CA22C">
            <wp:simplePos x="0" y="0"/>
            <wp:positionH relativeFrom="column">
              <wp:posOffset>399262</wp:posOffset>
            </wp:positionH>
            <wp:positionV relativeFrom="paragraph">
              <wp:posOffset>108519</wp:posOffset>
            </wp:positionV>
            <wp:extent cx="5359765" cy="3767959"/>
            <wp:effectExtent l="0" t="0" r="0" b="4445"/>
            <wp:wrapNone/>
            <wp:docPr id="1697192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9268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69971" cy="3775134"/>
                    </a:xfrm>
                    <a:prstGeom prst="rect">
                      <a:avLst/>
                    </a:prstGeom>
                  </pic:spPr>
                </pic:pic>
              </a:graphicData>
            </a:graphic>
            <wp14:sizeRelH relativeFrom="page">
              <wp14:pctWidth>0</wp14:pctWidth>
            </wp14:sizeRelH>
            <wp14:sizeRelV relativeFrom="page">
              <wp14:pctHeight>0</wp14:pctHeight>
            </wp14:sizeRelV>
          </wp:anchor>
        </w:drawing>
      </w:r>
    </w:p>
    <w:p w14:paraId="3D77A7D7" w14:textId="27D10CCE" w:rsidR="009B5993" w:rsidRPr="00D75ACB" w:rsidRDefault="009B5993" w:rsidP="009B5993">
      <w:pPr>
        <w:spacing w:line="276" w:lineRule="auto"/>
        <w:rPr>
          <w:rFonts w:ascii="Times New Roman" w:hAnsi="Times New Roman" w:cs="Times New Roman"/>
          <w:sz w:val="24"/>
          <w:szCs w:val="24"/>
        </w:rPr>
      </w:pPr>
    </w:p>
    <w:p w14:paraId="326EC5A3" w14:textId="6A658CF2" w:rsidR="009B5993" w:rsidRPr="00D75ACB" w:rsidRDefault="009B5993" w:rsidP="009B5993">
      <w:pPr>
        <w:rPr>
          <w:rFonts w:ascii="Times New Roman" w:hAnsi="Times New Roman" w:cs="Times New Roman"/>
          <w:b/>
          <w:bCs/>
          <w:sz w:val="24"/>
          <w:szCs w:val="24"/>
        </w:rPr>
      </w:pPr>
      <w:r w:rsidRPr="00D75ACB">
        <w:rPr>
          <w:rFonts w:ascii="Times New Roman" w:hAnsi="Times New Roman" w:cs="Times New Roman"/>
          <w:b/>
          <w:bCs/>
          <w:sz w:val="24"/>
          <w:szCs w:val="24"/>
        </w:rPr>
        <w:tab/>
      </w:r>
    </w:p>
    <w:p w14:paraId="5EA0D295" w14:textId="52E2C229" w:rsidR="009B5993" w:rsidRPr="00D75ACB" w:rsidRDefault="009B5993" w:rsidP="009B5993">
      <w:pPr>
        <w:rPr>
          <w:rFonts w:ascii="Times New Roman" w:hAnsi="Times New Roman" w:cs="Times New Roman"/>
          <w:b/>
          <w:bCs/>
          <w:sz w:val="24"/>
          <w:szCs w:val="24"/>
        </w:rPr>
      </w:pPr>
    </w:p>
    <w:p w14:paraId="5ABB8C32" w14:textId="77777777" w:rsidR="009B5993" w:rsidRPr="00D75ACB" w:rsidRDefault="009B5993" w:rsidP="009B5993">
      <w:pPr>
        <w:rPr>
          <w:rFonts w:ascii="Times New Roman" w:hAnsi="Times New Roman" w:cs="Times New Roman"/>
          <w:b/>
          <w:bCs/>
          <w:sz w:val="24"/>
          <w:szCs w:val="24"/>
        </w:rPr>
      </w:pPr>
    </w:p>
    <w:p w14:paraId="67FE53D8" w14:textId="77777777" w:rsidR="009B5993" w:rsidRPr="00D75ACB" w:rsidRDefault="009B5993" w:rsidP="009B5993">
      <w:pPr>
        <w:rPr>
          <w:rFonts w:ascii="Times New Roman" w:hAnsi="Times New Roman" w:cs="Times New Roman"/>
          <w:b/>
          <w:bCs/>
          <w:sz w:val="24"/>
          <w:szCs w:val="24"/>
        </w:rPr>
      </w:pPr>
    </w:p>
    <w:p w14:paraId="22E38513" w14:textId="77777777" w:rsidR="009B5993" w:rsidRPr="00D75ACB" w:rsidRDefault="009B5993" w:rsidP="009B5993">
      <w:pPr>
        <w:rPr>
          <w:rFonts w:ascii="Times New Roman" w:hAnsi="Times New Roman" w:cs="Times New Roman"/>
          <w:b/>
          <w:bCs/>
          <w:sz w:val="24"/>
          <w:szCs w:val="24"/>
        </w:rPr>
      </w:pPr>
    </w:p>
    <w:p w14:paraId="0D74EA32" w14:textId="77777777" w:rsidR="009B5993" w:rsidRPr="00D75ACB" w:rsidRDefault="009B5993" w:rsidP="009B5993">
      <w:pPr>
        <w:rPr>
          <w:rFonts w:ascii="Times New Roman" w:hAnsi="Times New Roman" w:cs="Times New Roman"/>
          <w:b/>
          <w:bCs/>
          <w:sz w:val="24"/>
          <w:szCs w:val="24"/>
        </w:rPr>
      </w:pPr>
    </w:p>
    <w:p w14:paraId="59492DCB" w14:textId="77777777" w:rsidR="009B5993" w:rsidRPr="00D75ACB" w:rsidRDefault="009B5993" w:rsidP="009B5993">
      <w:pPr>
        <w:rPr>
          <w:rFonts w:ascii="Times New Roman" w:hAnsi="Times New Roman" w:cs="Times New Roman"/>
          <w:b/>
          <w:bCs/>
          <w:sz w:val="24"/>
          <w:szCs w:val="24"/>
        </w:rPr>
      </w:pPr>
    </w:p>
    <w:p w14:paraId="676EB656" w14:textId="77777777" w:rsidR="009B5993" w:rsidRPr="00D75ACB" w:rsidRDefault="009B5993" w:rsidP="009B5993">
      <w:pPr>
        <w:rPr>
          <w:rFonts w:ascii="Times New Roman" w:hAnsi="Times New Roman" w:cs="Times New Roman"/>
          <w:b/>
          <w:bCs/>
          <w:sz w:val="24"/>
          <w:szCs w:val="24"/>
        </w:rPr>
      </w:pPr>
    </w:p>
    <w:p w14:paraId="1D55E92C" w14:textId="77777777" w:rsidR="009B5993" w:rsidRPr="00D75ACB" w:rsidRDefault="009B5993" w:rsidP="009B5993">
      <w:pPr>
        <w:rPr>
          <w:rFonts w:ascii="Times New Roman" w:hAnsi="Times New Roman" w:cs="Times New Roman"/>
          <w:b/>
          <w:bCs/>
          <w:sz w:val="24"/>
          <w:szCs w:val="24"/>
        </w:rPr>
      </w:pPr>
    </w:p>
    <w:p w14:paraId="03DEEDFE" w14:textId="77777777" w:rsidR="009B5993" w:rsidRPr="00D75ACB" w:rsidRDefault="009B5993" w:rsidP="009B5993">
      <w:pPr>
        <w:rPr>
          <w:rFonts w:ascii="Times New Roman" w:hAnsi="Times New Roman" w:cs="Times New Roman"/>
          <w:b/>
          <w:bCs/>
          <w:sz w:val="24"/>
          <w:szCs w:val="24"/>
        </w:rPr>
      </w:pPr>
    </w:p>
    <w:p w14:paraId="1A5CD4CF" w14:textId="77777777" w:rsidR="009B5993" w:rsidRPr="00D75ACB" w:rsidRDefault="009B5993" w:rsidP="009B5993">
      <w:pPr>
        <w:rPr>
          <w:rFonts w:ascii="Times New Roman" w:hAnsi="Times New Roman" w:cs="Times New Roman"/>
          <w:b/>
          <w:bCs/>
          <w:sz w:val="24"/>
          <w:szCs w:val="24"/>
        </w:rPr>
      </w:pPr>
    </w:p>
    <w:p w14:paraId="4EB23270" w14:textId="77777777" w:rsidR="002950C2" w:rsidRDefault="002950C2" w:rsidP="002950C2">
      <w:pPr>
        <w:jc w:val="center"/>
        <w:rPr>
          <w:rFonts w:ascii="Times New Roman" w:hAnsi="Times New Roman" w:cs="Times New Roman"/>
          <w:b/>
          <w:bCs/>
          <w:sz w:val="24"/>
          <w:szCs w:val="24"/>
        </w:rPr>
      </w:pPr>
    </w:p>
    <w:p w14:paraId="009EF5E9" w14:textId="77777777" w:rsidR="002950C2" w:rsidRDefault="002950C2" w:rsidP="002950C2">
      <w:pPr>
        <w:jc w:val="center"/>
        <w:rPr>
          <w:rFonts w:ascii="Times New Roman" w:hAnsi="Times New Roman" w:cs="Times New Roman"/>
          <w:b/>
          <w:bCs/>
          <w:sz w:val="24"/>
          <w:szCs w:val="24"/>
        </w:rPr>
      </w:pPr>
    </w:p>
    <w:p w14:paraId="2F30BD8F" w14:textId="77777777" w:rsidR="002950C2" w:rsidRDefault="002950C2" w:rsidP="002950C2">
      <w:pPr>
        <w:jc w:val="center"/>
        <w:rPr>
          <w:rFonts w:ascii="Times New Roman" w:hAnsi="Times New Roman" w:cs="Times New Roman"/>
          <w:b/>
          <w:bCs/>
          <w:sz w:val="24"/>
          <w:szCs w:val="24"/>
        </w:rPr>
      </w:pPr>
    </w:p>
    <w:p w14:paraId="49B93BCD" w14:textId="77777777" w:rsidR="002950C2" w:rsidRDefault="002950C2" w:rsidP="002950C2">
      <w:pPr>
        <w:jc w:val="center"/>
        <w:rPr>
          <w:rFonts w:ascii="Times New Roman" w:hAnsi="Times New Roman" w:cs="Times New Roman"/>
          <w:b/>
          <w:bCs/>
          <w:sz w:val="24"/>
          <w:szCs w:val="24"/>
        </w:rPr>
      </w:pPr>
    </w:p>
    <w:p w14:paraId="1A43A3FA" w14:textId="77777777" w:rsidR="002950C2" w:rsidRDefault="002950C2" w:rsidP="002950C2">
      <w:pPr>
        <w:jc w:val="center"/>
        <w:rPr>
          <w:rFonts w:ascii="Times New Roman" w:hAnsi="Times New Roman" w:cs="Times New Roman"/>
          <w:b/>
          <w:bCs/>
          <w:sz w:val="24"/>
          <w:szCs w:val="24"/>
        </w:rPr>
      </w:pPr>
    </w:p>
    <w:p w14:paraId="1D1E8E55" w14:textId="77777777" w:rsidR="002950C2" w:rsidRDefault="002950C2" w:rsidP="002950C2">
      <w:pPr>
        <w:jc w:val="center"/>
        <w:rPr>
          <w:rFonts w:ascii="Times New Roman" w:hAnsi="Times New Roman" w:cs="Times New Roman"/>
          <w:b/>
          <w:bCs/>
          <w:sz w:val="24"/>
          <w:szCs w:val="24"/>
        </w:rPr>
      </w:pPr>
    </w:p>
    <w:p w14:paraId="18839A75" w14:textId="77777777" w:rsidR="002950C2" w:rsidRDefault="002950C2" w:rsidP="002950C2">
      <w:pPr>
        <w:jc w:val="center"/>
        <w:rPr>
          <w:rFonts w:ascii="Times New Roman" w:hAnsi="Times New Roman" w:cs="Times New Roman"/>
          <w:b/>
          <w:bCs/>
          <w:sz w:val="24"/>
          <w:szCs w:val="24"/>
        </w:rPr>
      </w:pPr>
    </w:p>
    <w:p w14:paraId="18AE958A" w14:textId="77777777" w:rsidR="002950C2" w:rsidRDefault="002950C2" w:rsidP="002950C2">
      <w:pPr>
        <w:jc w:val="center"/>
        <w:rPr>
          <w:rFonts w:ascii="Times New Roman" w:hAnsi="Times New Roman" w:cs="Times New Roman"/>
          <w:b/>
          <w:bCs/>
          <w:sz w:val="24"/>
          <w:szCs w:val="24"/>
        </w:rPr>
      </w:pPr>
    </w:p>
    <w:p w14:paraId="5B7C23CF" w14:textId="77777777" w:rsidR="002950C2" w:rsidRDefault="002950C2" w:rsidP="002950C2">
      <w:pPr>
        <w:jc w:val="center"/>
        <w:rPr>
          <w:rFonts w:ascii="Times New Roman" w:hAnsi="Times New Roman" w:cs="Times New Roman"/>
          <w:b/>
          <w:bCs/>
          <w:sz w:val="24"/>
          <w:szCs w:val="24"/>
        </w:rPr>
      </w:pPr>
    </w:p>
    <w:p w14:paraId="765CD121" w14:textId="7CAB878D" w:rsidR="009B5993" w:rsidRPr="000F1AF4" w:rsidRDefault="009B5993" w:rsidP="002950C2">
      <w:pPr>
        <w:jc w:val="center"/>
        <w:rPr>
          <w:rFonts w:ascii="Times New Roman" w:eastAsia="Times New Roman" w:hAnsi="Times New Roman" w:cs="Times New Roman"/>
          <w:color w:val="000000"/>
          <w:sz w:val="24"/>
          <w:szCs w:val="24"/>
        </w:rPr>
      </w:pPr>
      <w:r w:rsidRPr="002950C2">
        <w:rPr>
          <w:rFonts w:ascii="Times New Roman" w:hAnsi="Times New Roman" w:cs="Times New Roman"/>
          <w:b/>
          <w:bCs/>
          <w:sz w:val="24"/>
          <w:szCs w:val="24"/>
        </w:rPr>
        <w:t xml:space="preserve">Figure 1 </w:t>
      </w:r>
      <w:r w:rsidRPr="000F1AF4">
        <w:rPr>
          <w:rFonts w:ascii="Times New Roman" w:eastAsia="Times New Roman" w:hAnsi="Times New Roman" w:cs="Times New Roman"/>
          <w:color w:val="000000"/>
          <w:sz w:val="24"/>
          <w:szCs w:val="24"/>
        </w:rPr>
        <w:t>HDI Data of Countries (D-8) in 2022</w:t>
      </w:r>
    </w:p>
    <w:p w14:paraId="63EE28BE" w14:textId="50C56361" w:rsidR="002950C2" w:rsidRDefault="009B5993" w:rsidP="000F1AF4">
      <w:pPr>
        <w:jc w:val="center"/>
        <w:rPr>
          <w:rFonts w:ascii="Times New Roman" w:hAnsi="Times New Roman" w:cs="Times New Roman"/>
          <w:sz w:val="24"/>
          <w:szCs w:val="24"/>
        </w:rPr>
      </w:pPr>
      <w:r w:rsidRPr="00D75ACB">
        <w:rPr>
          <w:rFonts w:ascii="Times New Roman" w:hAnsi="Times New Roman" w:cs="Times New Roman"/>
          <w:sz w:val="24"/>
          <w:szCs w:val="24"/>
        </w:rPr>
        <w:t>Source: United Nation</w:t>
      </w:r>
      <w:r w:rsidR="00D65605">
        <w:rPr>
          <w:rFonts w:ascii="Times New Roman" w:hAnsi="Times New Roman" w:cs="Times New Roman"/>
          <w:sz w:val="24"/>
          <w:szCs w:val="24"/>
        </w:rPr>
        <w:t>s</w:t>
      </w:r>
      <w:r w:rsidRPr="00D75ACB">
        <w:rPr>
          <w:rFonts w:ascii="Times New Roman" w:hAnsi="Times New Roman" w:cs="Times New Roman"/>
          <w:sz w:val="24"/>
          <w:szCs w:val="24"/>
        </w:rPr>
        <w:t xml:space="preserve"> Development </w:t>
      </w:r>
      <w:proofErr w:type="spellStart"/>
      <w:r w:rsidRPr="00D75ACB">
        <w:rPr>
          <w:rFonts w:ascii="Times New Roman" w:hAnsi="Times New Roman" w:cs="Times New Roman"/>
          <w:sz w:val="24"/>
          <w:szCs w:val="24"/>
        </w:rPr>
        <w:t>Programme</w:t>
      </w:r>
      <w:proofErr w:type="spellEnd"/>
      <w:r w:rsidRPr="00D75ACB">
        <w:rPr>
          <w:rFonts w:ascii="Times New Roman" w:hAnsi="Times New Roman" w:cs="Times New Roman"/>
          <w:sz w:val="24"/>
          <w:szCs w:val="24"/>
        </w:rPr>
        <w:t xml:space="preserve"> UNDP 2023</w:t>
      </w:r>
    </w:p>
    <w:p w14:paraId="68B99DC2" w14:textId="77777777" w:rsidR="000F1AF4" w:rsidRPr="002950C2" w:rsidRDefault="000F1AF4" w:rsidP="002950C2">
      <w:pPr>
        <w:rPr>
          <w:rFonts w:ascii="Times New Roman" w:hAnsi="Times New Roman" w:cs="Times New Roman"/>
          <w:sz w:val="24"/>
          <w:szCs w:val="24"/>
        </w:rPr>
      </w:pPr>
    </w:p>
    <w:p w14:paraId="3636028E" w14:textId="6831EAA7" w:rsidR="002950C2" w:rsidRPr="000F1AF4" w:rsidRDefault="00D75ACB" w:rsidP="00EE370A">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Pr>
          <w:rFonts w:cs="Times New Roman"/>
          <w:b/>
          <w:color w:val="000000"/>
        </w:rPr>
        <w:tab/>
      </w:r>
      <w:r w:rsidR="002950C2" w:rsidRPr="000F1AF4">
        <w:rPr>
          <w:rFonts w:ascii="Times New Roman" w:eastAsia="Times New Roman" w:hAnsi="Times New Roman" w:cs="Times New Roman"/>
          <w:color w:val="000000"/>
          <w:sz w:val="24"/>
          <w:szCs w:val="24"/>
        </w:rPr>
        <w:t>Figure 1, t</w:t>
      </w:r>
      <w:r w:rsidR="009B5993" w:rsidRPr="000F1AF4">
        <w:rPr>
          <w:rFonts w:ascii="Times New Roman" w:eastAsia="Times New Roman" w:hAnsi="Times New Roman" w:cs="Times New Roman"/>
          <w:color w:val="000000"/>
          <w:sz w:val="24"/>
          <w:szCs w:val="24"/>
        </w:rPr>
        <w:t xml:space="preserve">he 2022 Human Development Index (HDI) data in Developing-8 (D-8) countries reveals a paradox that warrants critical examination, despite promoting a narrative of unity and collective progress </w:t>
      </w:r>
      <w:r w:rsidR="00E30138" w:rsidRPr="000F1AF4">
        <w:rPr>
          <w:rFonts w:ascii="Times New Roman" w:eastAsia="Times New Roman" w:hAnsi="Times New Roman" w:cs="Times New Roman"/>
          <w:color w:val="000000"/>
          <w:sz w:val="24"/>
          <w:szCs w:val="24"/>
        </w:rPr>
        <w:fldChar w:fldCharType="begin" w:fldLock="1"/>
      </w:r>
      <w:r w:rsidR="005251BC" w:rsidRPr="000F1AF4">
        <w:rPr>
          <w:rFonts w:ascii="Times New Roman" w:eastAsia="Times New Roman" w:hAnsi="Times New Roman" w:cs="Times New Roman"/>
          <w:color w:val="000000"/>
          <w:sz w:val="24"/>
          <w:szCs w:val="24"/>
        </w:rPr>
        <w:instrText>ADDIN CSL_CITATION {"citationItems":[{"id":"ITEM-1","itemData":{"author":[{"dropping-particle":"","family":"Countries","given":"Developing Eight","non-dropping-particle":"","parse-names":false,"suffix":""},{"dropping-particle":"","family":"Cooperation","given":"Economic","non-dropping-particle":"","parse-names":false,"suffix":""},{"dropping-particle":"","family":"Asia","given":"Southeast","non-dropping-particle":"","parse-names":false,"suffix":""},{"dropping-particle":"","family":"Europe","given":"Southeastern","non-dropping-particle":"","parse-names":false,"suffix":""},{"dropping-particle":"","family":"East","given":"Middle","non-dropping-particle":"","parse-names":false,"suffix":""},{"dropping-particle":"","family":"Africa","given":"West","non-dropping-particle":"","parse-names":false,"suffix":""},{"dropping-particle":"","family":"D-","given":"The","non-dropping-particle":"","parse-names":false,"suffix":""}],"id":"ITEM-1","issue":"November 2007","issued":{"date-parts":[["2018"]]},"page":"2008-2018","title":"Roadmap of Developing Eight Countries for Economic and Social Cooperation in the Second-Decade of Cooperation , 2008-2018 * Introduction","type":"article-journal"},"uris":["http://www.mendeley.com/documents/?uuid=ca363470-1ae9-46f8-9768-8f1ad17ecd8b"]}],"mendeley":{"formattedCitation":"(Countries et al., 2018)","manualFormatting":"(Road Map Developing Eight, 2018)","plainTextFormattedCitation":"(Countries et al., 2018)","previouslyFormattedCitation":"(Countries et al., 2018)"},"properties":{"noteIndex":0},"schema":"https://github.com/citation-style-language/schema/raw/master/csl-citation.json"}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(Road Map Developing Eight, 2018)</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xml:space="preserve">. In reality, these countries face structural challenges in governance that significantly impact human resource development. Turkey, with an HDI of 0.855, followed by Malaysia at 0.807, ranks highest among D-8 members. However, these achievements should not obscure the fact that both countries still lag behind </w:t>
      </w:r>
      <w:r w:rsidR="00D65605" w:rsidRPr="000F1AF4">
        <w:rPr>
          <w:rFonts w:ascii="Times New Roman" w:eastAsia="Times New Roman" w:hAnsi="Times New Roman" w:cs="Times New Roman"/>
          <w:color w:val="000000"/>
          <w:sz w:val="24"/>
          <w:szCs w:val="24"/>
        </w:rPr>
        <w:t xml:space="preserve">their </w:t>
      </w:r>
      <w:r w:rsidR="009B5993" w:rsidRPr="000F1AF4">
        <w:rPr>
          <w:rFonts w:ascii="Times New Roman" w:eastAsia="Times New Roman" w:hAnsi="Times New Roman" w:cs="Times New Roman"/>
          <w:color w:val="000000"/>
          <w:sz w:val="24"/>
          <w:szCs w:val="24"/>
        </w:rPr>
        <w:t>peers with similar income levels outside the Muslim world.</w:t>
      </w:r>
      <w:r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Iran (0.780) presents a concrete example of a country operating under economic sanctions and a theocratic political system, yet still managing to maintain internal stability and achieve a relatively high level of human development compared to neighboring nations. Meanwhile, other member states, such as Indonesia (0.713)</w:t>
      </w:r>
      <w:r w:rsidR="00D65605" w:rsidRPr="000F1AF4">
        <w:rPr>
          <w:rFonts w:ascii="Times New Roman" w:eastAsia="Times New Roman" w:hAnsi="Times New Roman" w:cs="Times New Roman"/>
          <w:color w:val="000000"/>
          <w:sz w:val="24"/>
          <w:szCs w:val="24"/>
        </w:rPr>
        <w:t>,</w:t>
      </w:r>
      <w:r w:rsidR="0079359E"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often praised as a democratic country</w:t>
      </w:r>
      <w:r w:rsidR="00D65605"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 xml:space="preserve">continue to struggle with regional development disparities, resulting in HDI scores that remain below regional benchmarks like Singapore </w:t>
      </w:r>
      <w:r w:rsidR="00E30138" w:rsidRPr="000F1AF4">
        <w:rPr>
          <w:rFonts w:ascii="Times New Roman" w:eastAsia="Times New Roman" w:hAnsi="Times New Roman" w:cs="Times New Roman"/>
          <w:color w:val="000000"/>
          <w:sz w:val="24"/>
          <w:szCs w:val="24"/>
        </w:rPr>
        <w:fldChar w:fldCharType="begin" w:fldLock="1"/>
      </w:r>
      <w:r w:rsidR="005251BC" w:rsidRPr="000F1AF4">
        <w:rPr>
          <w:rFonts w:ascii="Times New Roman" w:eastAsia="Times New Roman" w:hAnsi="Times New Roman" w:cs="Times New Roman"/>
          <w:color w:val="000000"/>
          <w:sz w:val="24"/>
          <w:szCs w:val="24"/>
        </w:rPr>
        <w:instrText>ADDIN CSL_CITATION {"citationItems":[{"id":"ITEM-1","itemData":{"ISSN":"2252-6560","author":[{"dropping-particle":"","family":"Wibowo","given":"Muhammad Ghafur","non-dropping-particle":"","parse-names":false,"suffix":""}],"container-title":"Economics Development Analysis Journal","id":"ITEM-1","issue":"1","issued":{"date-parts":[["2019"]]},"page":"81-93","title":"Human capital relation with welfare in Indonesia and Asean countries","type":"article-journal","volume":"8"},"uris":["http://www.mendeley.com/documents/?uuid=13c755f1-eeee-4107-ae29-8add967a68bf"]}],"mendeley":{"formattedCitation":"(Wibowo, 2019)","plainTextFormattedCitation":"(Wibowo, 2019)","previouslyFormattedCitation":"(Wibowo, 2019)"},"properties":{"noteIndex":0},"schema":"https://github.com/citation-style-language/schema/raw/master/csl-citation.json"}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(Wibowo, 2019)</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This phenomenon reinforces the academic thesis that the quality of political and economic institutions is a crucial determinant of human development</w:t>
      </w:r>
    </w:p>
    <w:p w14:paraId="7ECD70EF" w14:textId="6973F710" w:rsidR="00051079" w:rsidRPr="000F1AF4" w:rsidRDefault="002950C2" w:rsidP="00EE370A">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sidRPr="000F1AF4">
        <w:rPr>
          <w:rFonts w:ascii="Times New Roman" w:eastAsia="Times New Roman" w:hAnsi="Times New Roman" w:cs="Times New Roman"/>
          <w:color w:val="000000"/>
          <w:sz w:val="24"/>
          <w:szCs w:val="24"/>
        </w:rPr>
        <w:tab/>
        <w:t>T</w:t>
      </w:r>
      <w:r w:rsidR="009B5993" w:rsidRPr="000F1AF4">
        <w:rPr>
          <w:rFonts w:ascii="Times New Roman" w:eastAsia="Times New Roman" w:hAnsi="Times New Roman" w:cs="Times New Roman"/>
          <w:color w:val="000000"/>
          <w:sz w:val="24"/>
          <w:szCs w:val="24"/>
        </w:rPr>
        <w:t>he description above highlights a paradoxical reality among D-8 countries, marked by a disjunction between economic development capacity and governance effectiveness. Although Turkey and Malaysia lead the group, they still face institutional bottlenecks that prevent convergence with countries of similar income levels, such as South Korea (0.929) or Switzerland (0.967). D-8 countries lag approximately 0.12 HDI points behind the OECD average (0.87) and significantly trail behind Singapore (0.94), which serves as a regional benchmark (UNDP, 2024)</w:t>
      </w:r>
      <w:r w:rsidR="0079359E"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 xml:space="preserve">In </w:t>
      </w:r>
      <w:r w:rsidR="009B5993" w:rsidRPr="000F1AF4">
        <w:rPr>
          <w:rFonts w:ascii="Times New Roman" w:eastAsia="Times New Roman" w:hAnsi="Times New Roman" w:cs="Times New Roman"/>
          <w:color w:val="000000"/>
          <w:sz w:val="24"/>
          <w:szCs w:val="24"/>
        </w:rPr>
        <w:lastRenderedPageBreak/>
        <w:t xml:space="preserve">the context of Islamic economic studies, the persistence of inequality in D-8 countries appears to reflect a failure to </w:t>
      </w:r>
      <w:proofErr w:type="spellStart"/>
      <w:r w:rsidR="00051079" w:rsidRPr="000F1AF4">
        <w:rPr>
          <w:rFonts w:ascii="Times New Roman" w:eastAsia="Times New Roman" w:hAnsi="Times New Roman" w:cs="Times New Roman"/>
          <w:color w:val="000000"/>
          <w:sz w:val="24"/>
          <w:szCs w:val="24"/>
        </w:rPr>
        <w:t>implement</w:t>
      </w:r>
      <w:r w:rsidR="009B5993" w:rsidRPr="000F1AF4">
        <w:rPr>
          <w:rFonts w:ascii="Times New Roman" w:eastAsia="Times New Roman" w:hAnsi="Times New Roman" w:cs="Times New Roman"/>
          <w:color w:val="000000"/>
          <w:sz w:val="24"/>
          <w:szCs w:val="24"/>
        </w:rPr>
        <w:t>t</w:t>
      </w:r>
      <w:proofErr w:type="spellEnd"/>
      <w:r w:rsidR="009B5993" w:rsidRPr="000F1AF4">
        <w:rPr>
          <w:rFonts w:ascii="Times New Roman" w:eastAsia="Times New Roman" w:hAnsi="Times New Roman" w:cs="Times New Roman"/>
          <w:color w:val="000000"/>
          <w:sz w:val="24"/>
          <w:szCs w:val="24"/>
        </w:rPr>
        <w:t xml:space="preserve"> the fundamental principles of justice and solidarity. This condition supports </w:t>
      </w:r>
      <w:r w:rsidR="00C931EB"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{"citationItems":[{"id":"ITEM-1","itemData":{"ISSN":"0022-0515","author":[{"dropping-particle":"","family":"Kuran","given":"Timur","non-dropping-particle":"","parse-names":false,"suffix":""}],"container-title":"Journal of Economic Literature","id":"ITEM-1","issue":"4","issued":{"date-parts":[["2018"]]},"page":"1292-1359","publisher":"American Economic Association 2014 Broadway, Suite 305, Nashville, TN 37203-2425","title":"Islam and economic performance: Historical and contemporary links","type":"article-journal","volume":"56"},"uris":["http://www.mendeley.com/documents/?uuid=1e0ea518-6276-4385-97cf-ce2f18c668ec"]}],"mendeley":{"formattedCitation":"(Kuran, 2018)","manualFormatting":"Kuran (2018)","plainTextFormattedCitation":"(Kuran, 2018)"},"properties":{"noteIndex":0},"schema":"https://github.com/citation-style-language/schema/raw/master/csl-citation.json"}</w:instrText>
      </w:r>
      <w:r w:rsidR="00C931EB" w:rsidRPr="000F1AF4">
        <w:rPr>
          <w:rFonts w:ascii="Times New Roman" w:eastAsia="Times New Roman" w:hAnsi="Times New Roman" w:cs="Times New Roman"/>
          <w:color w:val="000000"/>
          <w:sz w:val="24"/>
          <w:szCs w:val="24"/>
        </w:rPr>
        <w:fldChar w:fldCharType="separate"/>
      </w:r>
      <w:r w:rsidR="00C931EB" w:rsidRPr="000F1AF4">
        <w:rPr>
          <w:rFonts w:ascii="Times New Roman" w:eastAsia="Times New Roman" w:hAnsi="Times New Roman" w:cs="Times New Roman"/>
          <w:color w:val="000000"/>
          <w:sz w:val="24"/>
          <w:szCs w:val="24"/>
        </w:rPr>
        <w:t>Kuran</w:t>
      </w:r>
      <w:r w:rsidR="00D65605" w:rsidRPr="000F1AF4">
        <w:rPr>
          <w:rFonts w:ascii="Times New Roman" w:eastAsia="Times New Roman" w:hAnsi="Times New Roman" w:cs="Times New Roman"/>
          <w:color w:val="000000"/>
          <w:sz w:val="24"/>
          <w:szCs w:val="24"/>
        </w:rPr>
        <w:t>'s</w:t>
      </w:r>
      <w:r w:rsidR="00C931EB" w:rsidRPr="000F1AF4">
        <w:rPr>
          <w:rFonts w:ascii="Times New Roman" w:eastAsia="Times New Roman" w:hAnsi="Times New Roman" w:cs="Times New Roman"/>
          <w:color w:val="000000"/>
          <w:sz w:val="24"/>
          <w:szCs w:val="24"/>
        </w:rPr>
        <w:t xml:space="preserve"> (2018)</w:t>
      </w:r>
      <w:r w:rsidR="00C931EB" w:rsidRPr="000F1AF4">
        <w:rPr>
          <w:rFonts w:ascii="Times New Roman" w:eastAsia="Times New Roman" w:hAnsi="Times New Roman" w:cs="Times New Roman"/>
          <w:color w:val="000000"/>
          <w:sz w:val="24"/>
          <w:szCs w:val="24"/>
        </w:rPr>
        <w:fldChar w:fldCharType="end"/>
      </w:r>
      <w:r w:rsidR="00C931EB"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argument about the institutional failure to ensure equitable distribution of public resources. These multidimensional challenges emphasize that without meaningful governance reforms grounded in Islamic values, investment in human capital may inadvertently deepen existing injustices.</w:t>
      </w:r>
      <w:r w:rsidR="00051079"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 xml:space="preserve">Furthermore, </w:t>
      </w:r>
      <w:r w:rsidR="00E30138"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{"citationItems":[{"id":"ITEM-1","itemData":{"ISSN":"0022-0515","author":[{"dropping-particle":"","family":"Kuran","given":"Timur","non-dropping-particle":"","parse-names":false,"suffix":""}],"container-title":"Journal of Economic Literature","id":"ITEM-1","issue":"4","issued":{"date-parts":[["2018"]]},"page":"1292-1359","publisher":"American Economic Association 2014 Broadway, Suite 305, Nashville, TN 37203-2425","title":"Islam and economic performance: Historical and contemporary links","type":"article-journal","volume":"56"},"uris":["http://www.mendeley.com/documents/?uuid=1e0ea518-6276-4385-97cf-ce2f18c668ec"]}],"mendeley":{"formattedCitation":"(Kuran, 2018)","manualFormatting":"Kuran (2018)","plainTextFormattedCitation":"(Kuran, 2018)","previouslyFormattedCitation":"(Kuran, 2018)"},"properties":{"noteIndex":0},"schema":"https://github.com/citation-style-language/schema/raw/master/csl-citation.json"}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Kuran</w:t>
      </w:r>
      <w:r w:rsidR="00C931EB"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2018)</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xml:space="preserve">, in his incisive comparative analysis, highlights the structural stagnation of Muslim-majority countries as reflected in UNDP reports. His study finds that while non-Muslim countries with similar geographic and resource characteristics demonstrate significant improvements in human development indicators, many Muslim countries remain trapped in institutional inertia, where unresponsive legal systems hinder inclusive growth. The economic underperformance of Muslim countries has also been a longstanding concern among Islamic economic scholars. </w:t>
      </w:r>
      <w:r w:rsidR="00E30138"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{"citationItems":[{"id":"ITEM-1","itemData":{"author":[{"dropping-particle":"","family":"Kahf","given":"Monzer","non-dropping-particle":"","parse-names":false,"suffix":""}],"id":"ITEM-1","issued":{"date-parts":[["1997"]]},"publisher":"The Islamic Research and Teaching Institute (IRTI)","title":"Instruments of meeting budget deficit in Islamic economy","type":"report"},"uris":["http://www.mendeley.com/documents/?uuid=72171893-f4fc-42ca-a94d-bc9bbc8867cf"]}],"mendeley":{"formattedCitation":"(Kahf, 1997)","manualFormatting":"Kahf (1997)","plainTextFormattedCitation":"(Kahf, 1997)","previouslyFormattedCitation":"(Kahf, 1997)"},"properties":{"noteIndex":0},"schema":"https://github.com/citation-style-language/schema/raw/master/csl-citation.json"}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Kahf</w:t>
      </w:r>
      <w:r w:rsidR="00C931EB"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1997)</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for instance, attributes this lag to fiscal policies that systematically undermine developmental progress in many Muslim-majority states.</w:t>
      </w:r>
    </w:p>
    <w:p w14:paraId="7EE81BCC" w14:textId="70AA796E" w:rsidR="009B5993" w:rsidRPr="000F1AF4" w:rsidRDefault="00051079" w:rsidP="00EE370A">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sidRPr="000F1AF4">
        <w:rPr>
          <w:rFonts w:ascii="Times New Roman" w:eastAsia="Times New Roman" w:hAnsi="Times New Roman" w:cs="Times New Roman"/>
          <w:color w:val="000000"/>
          <w:sz w:val="24"/>
          <w:szCs w:val="24"/>
        </w:rPr>
        <w:tab/>
      </w:r>
      <w:r w:rsidR="009B5993" w:rsidRPr="000F1AF4">
        <w:rPr>
          <w:rFonts w:ascii="Times New Roman" w:eastAsia="Times New Roman" w:hAnsi="Times New Roman" w:cs="Times New Roman"/>
          <w:color w:val="000000"/>
          <w:sz w:val="24"/>
          <w:szCs w:val="24"/>
        </w:rPr>
        <w:t>This critical insight underscores how poorly managed budget deficits can significantly weaken the effectiveness of public spending, particularly in financing human capital development programs. Without strategic reforms and a commitment to inclusive, justice-oriented governance, these structural weaknesses are likely to persist.</w:t>
      </w:r>
      <w:r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To understand why social phenomena such as human development often evolve into complex economic issues, it is essential to refer to the academic literature, such as. Their work shows that a range of indicators had already been identified to explain the root causes of these problems and to find appropriate solutions. However, the issues often manifest in paradoxical forms that are difficult to resolve.</w:t>
      </w:r>
      <w:r w:rsidR="00D75ACB"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 xml:space="preserve">The first approach focuses on the role of public policy in addressing market failures, particularly those related to limited access to credit, which is vital for supporting human resource development. This perspective is reinforced by research from </w:t>
      </w:r>
      <w:r w:rsidR="00E30138"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{"citationItems":[{"id":"ITEM-1","itemData":{"author":[{"dropping-particle":"","family":"Das","given":"Ramesh Chandra","non-dropping-particle":"","parse-names":false,"suffix":""}],"container-title":"Growth and Developmental Aspects of Credit Allocation: An inquiry for Leading Countries and the Indian States","id":"ITEM-1","issued":{"date-parts":[["2023"]]},"page":"105-128","publisher":"Emerald Publishing Limited","title":"Convergence Analysis of Credit, GDP and HDI of the Countries","type":"chapter"},"uris":["http://www.mendeley.com/documents/?uuid=f995ad83-f25b-4f70-bc28-f477dd97a349"]}],"mendeley":{"formattedCitation":"(Das, 2023)","manualFormatting":"Das (2023)","plainTextFormattedCitation":"(Das, 2023)","previouslyFormattedCitation":"(Das, 2023)"},"properties":{"noteIndex":0},"schema":"https://github.com/citation-style-language/schema/raw/master/csl-citation.json"}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Das</w:t>
      </w:r>
      <w:r w:rsidR="00C931EB"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2023)</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which argues that public policy interventions by political actors are crucial for creating conditions conducive to long-term investment in education and workforce skills training. By improving access to financing</w:t>
      </w:r>
      <w:r w:rsidR="00D65605"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especially for marginalized groups</w:t>
      </w:r>
      <w:r w:rsidR="00D65605" w:rsidRPr="000F1AF4">
        <w:rPr>
          <w:rFonts w:ascii="Times New Roman" w:eastAsia="Times New Roman" w:hAnsi="Times New Roman" w:cs="Times New Roman"/>
          <w:color w:val="000000"/>
          <w:sz w:val="24"/>
          <w:szCs w:val="24"/>
        </w:rPr>
        <w:t>,</w:t>
      </w:r>
      <w:r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public policy can enhance workforce quality, thereby promoting inclusive economic development.</w:t>
      </w:r>
    </w:p>
    <w:p w14:paraId="4F4169E7" w14:textId="14273D17" w:rsidR="00D75ACB" w:rsidRPr="000F1AF4" w:rsidRDefault="00EE370A" w:rsidP="000F1AF4">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B5993" w:rsidRPr="000F1AF4">
        <w:rPr>
          <w:rFonts w:ascii="Times New Roman" w:eastAsia="Times New Roman" w:hAnsi="Times New Roman" w:cs="Times New Roman"/>
          <w:color w:val="000000"/>
          <w:sz w:val="24"/>
          <w:szCs w:val="24"/>
        </w:rPr>
        <w:t xml:space="preserve">The second approach examines inequality and the fragmentation of democracy as structural barriers to human resource development. This is supported by </w:t>
      </w:r>
      <w:r w:rsidR="00E30138"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{"citationItems":[{"id":"ITEM-1","itemData":{"ISSN":"1351-0347","author":[{"dropping-particle":"","family":"Leipziger","given":"Lasse Egendal","non-dropping-particle":"","parse-names":false,"suffix":""}],"container-title":"Democratization","id":"ITEM-1","issue":"2","issued":{"date-parts":[["2025"]]},"page":"373-396","publisher":"Taylor &amp; Francis","title":"Democracy and ethnic inequality: a comparative case study","type":"article-journal","volume":"32"},"uris":["http://www.mendeley.com/documents/?uuid=5e6fbe8f-dc98-4f0b-802e-1a0b173fa5d5"]}],"mendeley":{"formattedCitation":"(Leipziger, 2025)","manualFormatting":"Leipziger (2025)","plainTextFormattedCitation":"(Leipziger, 2025)","previouslyFormattedCitation":"(Leipziger, 2025)"},"properties":{"noteIndex":0},"schema":"https://github.com/citation-style-language/schema/raw/master/csl-citation.json"}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Leipziger</w:t>
      </w:r>
      <w:r w:rsidR="00C931EB"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2025)</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who notes that while democracy holds the greatest promise for fostering good governance and reducing long-term inequality, the mechanisms by which this occurs are often unclear. Furthermore, democratic transitions do not always lead to redistributive outcomes. Varying political and social factors across different transition periods significantly influence human development, meaning that democratization alone may not reduce socio-economic inequality.</w:t>
      </w:r>
      <w:r w:rsidR="00051079" w:rsidRPr="000F1AF4">
        <w:rPr>
          <w:rFonts w:ascii="Times New Roman" w:eastAsia="Times New Roman" w:hAnsi="Times New Roman" w:cs="Times New Roman"/>
          <w:color w:val="000000"/>
          <w:sz w:val="24"/>
          <w:szCs w:val="24"/>
        </w:rPr>
        <w:t xml:space="preserve"> </w:t>
      </w:r>
      <w:r w:rsidR="00D75ACB" w:rsidRPr="000F1AF4">
        <w:rPr>
          <w:rFonts w:ascii="Times New Roman" w:eastAsia="Times New Roman" w:hAnsi="Times New Roman" w:cs="Times New Roman"/>
          <w:color w:val="000000"/>
          <w:sz w:val="24"/>
          <w:szCs w:val="24"/>
        </w:rPr>
        <w:t>A</w:t>
      </w:r>
      <w:r w:rsidR="009B5993" w:rsidRPr="000F1AF4">
        <w:rPr>
          <w:rFonts w:ascii="Times New Roman" w:eastAsia="Times New Roman" w:hAnsi="Times New Roman" w:cs="Times New Roman"/>
          <w:color w:val="000000"/>
          <w:sz w:val="24"/>
          <w:szCs w:val="24"/>
        </w:rPr>
        <w:t xml:space="preserve">dditionally, the study by </w:t>
      </w:r>
      <w:r w:rsidR="00E30138"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{"citationItems":[{"id":"ITEM-1","itemData":{"ISSN":"2071-1050","author":[{"dropping-particle":"","family":"Cvetković","given":"Vladimir M","non-dropping-particle":"","parse-names":false,"suffix":""},{"dropping-particle":"","family":"Šišović","given":"Vanja","non-dropping-particle":"","parse-names":false,"suffix":""}],"container-title":"Sustainability","id":"ITEM-1","issue":"7","issued":{"date-parts":[["2024"]]},"page":"2620","publisher":"MDPI","title":"Understanding the sustainable development of community (social) disaster resilience in Serbia: Demographic and socio-economic impacts","type":"article-journal","volume":"16"},"uris":["http://www.mendeley.com/documents/?uuid=3eb7a50e-2dfe-480a-855c-2dc040fe3816"]}],"mendeley":{"formattedCitation":"(Cvetković &amp; Šišović, 2024)","manualFormatting":"Cvetković &amp; Šišović (2024)","plainTextFormattedCitation":"(Cvetković &amp; Šišović, 2024)","previouslyFormattedCitation":"(Cvetković &amp; Šišović, 2024)"},"properties":{"noteIndex":0},"schema":"https://github.com/citation-style-language/schema/raw/master/csl-citation.json"}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Cvetković &amp; Šišović</w:t>
      </w:r>
      <w:r w:rsidR="00C931EB"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2024)</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xml:space="preserve"> offers an insightful socio-economic perspective by highlighting that sustainable human resource development is also influenced by social and demographic factors, such as age, education level, and family structure. Hence, the focus on human resource development should not rely solely on macroeconomic or technical analyses. It must also account for the socio-demographic conditions that shape individuals’ capacity to survive and thrive. The third dynamic centers on human capital accumulation through state awareness and commitment. </w:t>
      </w:r>
      <w:r w:rsidR="00E30138"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ISSN":"0020-6598","author":[{"dropping-particle":"","family":"Fu","given":"Chao","non-dropping-particle":"","parse-names":false,"suffix":""},{"dropping-particle":"","family":"Ishimaru","given":"Shoya","non-dropping-particle":"","parse-names":false,"suffix":""},{"dropping-particle":"","family":"Kennan","given":"John","non-dropping-particle":"","parse-names":false,"suffix":""}],"container-title":"International Economic Review","id":"ITEM-1","issue":"1","issued":{"date-parts":[["2024"]]},"page":"43-73","publisher":"Wiley Online Library","title":"Government expenditure on the public education system","type":"article-journal","volume":"65"},"uris":["http://www.mendeley.com/documents/?uuid=22c69a1a-1d95-4100-93d3-f10b4c343710"]}],"mendeley":{"formattedCitation":"(Fu et al., 2024)","manualFormatting":"Fu et al. (2024)","plainTextFormattedCitation":"(Fu et al., 2024)","previouslyFormattedCitation":"(Fu et al., 2024)"},"properties":{"noteIndex":0},"schema":"https://github.com/citation-style-language/schema/raw/master/csl-citation.json"}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Fu et al.</w:t>
      </w:r>
      <w:r w:rsidR="00C931EB"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2024)</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xml:space="preserve"> argue that government expenditure on public education plays a crucial role in enhancing human resources and strengthening community social resilience. Adequate investment in education not only improves individuals’ soft skills and knowledge but also strengthens society's overall social and economic capacity. Thus, government spending should not be viewed merely as a short-term expense with immediate returns, but rather as long-term capital essential for addressing economic pressures and remaining competitive globally. To support this approach, it is important to emphasize that the state’s role in human resource development depends not only on the volume of investment but also on the effectiveness of governance and the integration of cross-sectoral policies.</w:t>
      </w:r>
    </w:p>
    <w:p w14:paraId="1113EC09" w14:textId="64DBC895" w:rsidR="00D75ACB" w:rsidRPr="000F1AF4" w:rsidRDefault="00D75ACB" w:rsidP="000F1AF4">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sidRPr="000F1AF4">
        <w:rPr>
          <w:rFonts w:ascii="Times New Roman" w:eastAsia="Times New Roman" w:hAnsi="Times New Roman" w:cs="Times New Roman"/>
          <w:color w:val="000000"/>
          <w:sz w:val="24"/>
          <w:szCs w:val="24"/>
        </w:rPr>
        <w:tab/>
      </w:r>
      <w:r w:rsidRPr="000F1AF4">
        <w:rPr>
          <w:rFonts w:ascii="Times New Roman" w:eastAsia="Times New Roman" w:hAnsi="Times New Roman" w:cs="Times New Roman"/>
          <w:color w:val="000000"/>
          <w:sz w:val="24"/>
          <w:szCs w:val="24"/>
        </w:rPr>
        <w:tab/>
      </w:r>
      <w:r w:rsidR="009B5993" w:rsidRPr="000F1AF4">
        <w:rPr>
          <w:rFonts w:ascii="Times New Roman" w:eastAsia="Times New Roman" w:hAnsi="Times New Roman" w:cs="Times New Roman"/>
          <w:color w:val="000000"/>
          <w:sz w:val="24"/>
          <w:szCs w:val="24"/>
        </w:rPr>
        <w:t xml:space="preserve">Empirical evidence highlights a paradox in this context, as shown by </w:t>
      </w:r>
      <w:r w:rsidR="00E30138"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ISSN":"1753-8394","author":[{"dropping-particle":"","family":"Fathan","given":"Ryanda","non-dropping-particle":"Al","parse-names":false,"suffix":""},{"dropping-particle":"","family":"Arundina","given":"Tika","non-dropping-particle":"","parse-names":false,"suffix":""}],"container-title":"International Journal of Islamic and Middle Eastern Finance and Management","id":"ITEM-1","issue":"5","issued":{"date-parts":[["2019"]]},"page":"698-711","publisher":"Emerald Publishing Limited","title":"Finance-growth nexus: Islamic finance development in Indonesia","type":"article-journal","volume":"12"},"uris":["http://www.mendeley.com/documents/?uuid=968c4c53-caf6-4d1c-83cf-80f4d8e61603"]}],"mendeley":{"formattedCitation":"(Al Fathan &amp; Arundina, 2019)","manualFormatting":"Al Fathan &amp; Arundina (2019)","plainTextFormattedCitation":"(Al Fathan &amp; Arundina, 2019)","previouslyFormattedCitation":"(Al Fathan &amp; Arundina, 2019)"},"properties":{"noteIndex":0},"schema":"https://github.com/citation-style-language/schema/raw/master/csl-citation.json"}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Al Fathan &amp; Arundina</w:t>
      </w:r>
      <w:r w:rsidR="00C931EB"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2019)</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xml:space="preserve">, who emphasize that although Indonesia has a well-established Islamic financial sector, it continues to lag behind neighboring countries in terms of education, health quality, and income </w:t>
      </w:r>
      <w:r w:rsidR="009B5993" w:rsidRPr="000F1AF4">
        <w:rPr>
          <w:rFonts w:ascii="Times New Roman" w:eastAsia="Times New Roman" w:hAnsi="Times New Roman" w:cs="Times New Roman"/>
          <w:color w:val="000000"/>
          <w:sz w:val="24"/>
          <w:szCs w:val="24"/>
        </w:rPr>
        <w:lastRenderedPageBreak/>
        <w:t>levels. In contrast, Malaysia</w:t>
      </w:r>
      <w:r w:rsidR="00D65605" w:rsidRPr="000F1AF4">
        <w:rPr>
          <w:rFonts w:ascii="Times New Roman" w:eastAsia="Times New Roman" w:hAnsi="Times New Roman" w:cs="Times New Roman"/>
          <w:color w:val="000000"/>
          <w:sz w:val="24"/>
          <w:szCs w:val="24"/>
        </w:rPr>
        <w:t>,</w:t>
      </w:r>
      <w:r w:rsidR="00051079"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with more effective public governance and stronger institutional frameworks</w:t>
      </w:r>
      <w:r w:rsidR="00D65605" w:rsidRPr="000F1AF4">
        <w:rPr>
          <w:rFonts w:ascii="Times New Roman" w:eastAsia="Times New Roman" w:hAnsi="Times New Roman" w:cs="Times New Roman"/>
          <w:color w:val="000000"/>
          <w:sz w:val="24"/>
          <w:szCs w:val="24"/>
        </w:rPr>
        <w:t>,</w:t>
      </w:r>
      <w:r w:rsidR="0079359E"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 xml:space="preserve">demonstrates how Islamic finance can significantly contribute to human resource development when supported by coherent policies and well-functioning institutions </w:t>
      </w:r>
      <w:r w:rsidR="00E30138" w:rsidRPr="000F1AF4">
        <w:rPr>
          <w:rFonts w:ascii="Times New Roman" w:eastAsia="Times New Roman" w:hAnsi="Times New Roman" w:cs="Times New Roman"/>
          <w:color w:val="000000"/>
          <w:sz w:val="24"/>
          <w:szCs w:val="24"/>
        </w:rPr>
        <w:fldChar w:fldCharType="begin" w:fldLock="1"/>
      </w:r>
      <w:r w:rsidR="005251BC" w:rsidRPr="000F1AF4">
        <w:rPr>
          <w:rFonts w:ascii="Times New Roman" w:eastAsia="Times New Roman" w:hAnsi="Times New Roman" w:cs="Times New Roman"/>
          <w:color w:val="000000"/>
          <w:sz w:val="24"/>
          <w:szCs w:val="24"/>
        </w:rPr>
        <w:instrText>ADDIN CSL_CITATION {"citationItems":[{"id":"ITEM-1","itemData":{"ISSN":"2598-120X","author":[{"dropping-particle":"","family":"Elistia","given":"Elistia","non-dropping-particle":"","parse-names":false,"suffix":""},{"dropping-particle":"","family":"Syahzuni","given":"Barlia Annis","non-dropping-particle":"","parse-names":false,"suffix":""}],"container-title":"Jhss (journal of humanities and social studies)","id":"ITEM-1","issue":"2","issued":{"date-parts":[["2018"]]},"page":"40-46","title":"The correlation of the human development index (HDI) towards economic growth (GDP per capita) in 10 ASEAN member countries","type":"article-journal","volume":"2"},"uris":["http://www.mendeley.com/documents/?uuid=56f811c0-183c-4177-b090-120440614553"]}],"mendeley":{"formattedCitation":"(Elistia &amp; Syahzuni, 2018)","plainTextFormattedCitation":"(Elistia &amp; Syahzuni, 2018)","previouslyFormattedCitation":"(Elistia &amp; Syahzuni, 2018)"},"properties":{"noteIndex":0},"schema":"https://github.com/citation-style-language/schema/raw/master/csl-citation.json"}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(Elistia &amp; Syahzuni, 2018)</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w:t>
      </w:r>
      <w:r w:rsidR="00051079"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 xml:space="preserve">This disparity reinforces the argument that Islamic economic instruments cannot function optimally within a weak institutional environment. This concern has long been at the center of criticism by scholars such as </w:t>
      </w:r>
      <w:r w:rsidR="00E30138"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{"citationItems":[{"id":"ITEM-1","itemData":{"author":[{"dropping-particle":"","family":"Kahf","given":"Monzer","non-dropping-particle":"","parse-names":false,"suffix":""}],"id":"ITEM-1","issued":{"date-parts":[["1997"]]},"publisher":"The Islamic Research and Teaching Institute (IRTI)","title":"Instruments of meeting budget deficit in Islamic economy","type":"report"},"uris":["http://www.mendeley.com/documents/?uuid=72171893-f4fc-42ca-a94d-bc9bbc8867cf"]}],"mendeley":{"formattedCitation":"(Kahf, 1997)","manualFormatting":"Kahf (1997)","plainTextFormattedCitation":"(Kahf, 1997)","previouslyFormattedCitation":"(Kahf, 1997)"},"properties":{"noteIndex":0},"schema":"https://github.com/citation-style-language/schema/raw/master/csl-citation.json"}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Kahf</w:t>
      </w:r>
      <w:r w:rsidR="00C931EB"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1997)</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xml:space="preserve">, who argues that fiscal policy in Muslim economies tends to be inefficient due to the absence of strong institutional quality. </w:t>
      </w:r>
      <w:r w:rsidR="00E30138"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{"citationItems":[{"id":"ITEM-1","itemData":{"ISSN":"0022-0515","author":[{"dropping-particle":"","family":"Kuran","given":"Timur","non-dropping-particle":"","parse-names":false,"suffix":""}],"container-title":"Journal of Economic Literature","id":"ITEM-1","issue":"4","issued":{"date-parts":[["2018"]]},"page":"1292-1359","publisher":"American Economic Association 2014 Broadway, Suite 305, Nashville, TN 37203-2425","title":"Islam and economic performance: Historical and contemporary links","type":"article-journal","volume":"56"},"uris":["http://www.mendeley.com/documents/?uuid=1e0ea518-6276-4385-97cf-ce2f18c668ec"]}],"mendeley":{"formattedCitation":"(Kuran, 2018)","manualFormatting":"Kuran (2018)","plainTextFormattedCitation":"(Kuran, 2018)","previouslyFormattedCitation":"(Kuran, 2018)"},"properties":{"noteIndex":0},"schema":"https://github.com/citation-style-language/schema/raw/master/csl-citation.json"}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Kuran</w:t>
      </w:r>
      <w:r w:rsidR="00C931EB"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2018)</w:t>
      </w:r>
      <w:r w:rsidR="00E30138" w:rsidRPr="000F1AF4">
        <w:rPr>
          <w:rFonts w:ascii="Times New Roman" w:eastAsia="Times New Roman" w:hAnsi="Times New Roman" w:cs="Times New Roman"/>
          <w:color w:val="000000"/>
          <w:sz w:val="24"/>
          <w:szCs w:val="24"/>
        </w:rPr>
        <w:fldChar w:fldCharType="end"/>
      </w:r>
      <w:r w:rsidR="00E30138"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further emphasizes that development stagnation in many Muslim-majority countries stems from weak institutional foundations and the failure to adapt to modern governance structures. Thus, while Islamic finance offers alternative mechanisms to conventional finance, its success is contingent upon being integrated into an inclusive, adaptive governance framework and supported by cross-sectoral policy synergy.</w:t>
      </w:r>
    </w:p>
    <w:p w14:paraId="3398D4E9" w14:textId="221042B4" w:rsidR="00D75ACB" w:rsidRPr="000F1AF4" w:rsidRDefault="00D75ACB" w:rsidP="000F1AF4">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sidRPr="000F1AF4">
        <w:rPr>
          <w:rFonts w:ascii="Times New Roman" w:eastAsia="Times New Roman" w:hAnsi="Times New Roman" w:cs="Times New Roman"/>
          <w:color w:val="000000"/>
          <w:sz w:val="24"/>
          <w:szCs w:val="24"/>
        </w:rPr>
        <w:tab/>
      </w:r>
      <w:r w:rsidRPr="000F1AF4">
        <w:rPr>
          <w:rFonts w:ascii="Times New Roman" w:eastAsia="Times New Roman" w:hAnsi="Times New Roman" w:cs="Times New Roman"/>
          <w:color w:val="000000"/>
          <w:sz w:val="24"/>
          <w:szCs w:val="24"/>
        </w:rPr>
        <w:tab/>
      </w:r>
      <w:r w:rsidR="009B5993" w:rsidRPr="000F1AF4">
        <w:rPr>
          <w:rFonts w:ascii="Times New Roman" w:eastAsia="Times New Roman" w:hAnsi="Times New Roman" w:cs="Times New Roman"/>
          <w:color w:val="000000"/>
          <w:sz w:val="24"/>
          <w:szCs w:val="24"/>
        </w:rPr>
        <w:t xml:space="preserve">The inequality in human resource development, particularly in Muslim countries, is not only rooted in the absence of effective institutions but also </w:t>
      </w:r>
      <w:r w:rsidR="00D65605" w:rsidRPr="000F1AF4">
        <w:rPr>
          <w:rFonts w:ascii="Times New Roman" w:eastAsia="Times New Roman" w:hAnsi="Times New Roman" w:cs="Times New Roman"/>
          <w:color w:val="000000"/>
          <w:sz w:val="24"/>
          <w:szCs w:val="24"/>
        </w:rPr>
        <w:t xml:space="preserve">in </w:t>
      </w:r>
      <w:r w:rsidR="009B5993" w:rsidRPr="000F1AF4">
        <w:rPr>
          <w:rFonts w:ascii="Times New Roman" w:eastAsia="Times New Roman" w:hAnsi="Times New Roman" w:cs="Times New Roman"/>
          <w:color w:val="000000"/>
          <w:sz w:val="24"/>
          <w:szCs w:val="24"/>
        </w:rPr>
        <w:t>a lack of responsive governance to address the complexity of cross-sectoral social challenges. The failure to design policies that are inclusive and relevant to the local socio-economic context results in the inefficient utilization of economic instruments, including Islamic finance. This reflects the multidimensional nature of human resource development problems, which cannot be resolved without comprehensive institutional transformation.</w:t>
      </w:r>
      <w:r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The stagnation of institutional reform, as observed in several developing Muslim countries, appears to exacerbate long-standing structural issues. These include persistent gender inequality, limited access to quality education, and heavy dependence on natural resources—conditions that render economies vulnerable to global market fluctuations. Therefore, progressive governance reform and integrated cross-sectoral policy design are essential to ensure holistic and sustainable development.</w:t>
      </w:r>
      <w:r w:rsidR="00051079"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 xml:space="preserve">Despite varying income levels, Muslim-majority countries across different regions face similar human development challenges. For instance, a study by </w:t>
      </w:r>
      <w:r w:rsidR="00E30138" w:rsidRPr="000F1AF4">
        <w:rPr>
          <w:rFonts w:ascii="Times New Roman" w:eastAsia="Times New Roman" w:hAnsi="Times New Roman" w:cs="Times New Roman"/>
          <w:color w:val="000000"/>
          <w:sz w:val="24"/>
          <w:szCs w:val="24"/>
        </w:rPr>
        <w:fldChar w:fldCharType="begin" w:fldLock="1"/>
      </w:r>
      <w:r w:rsidR="005251BC" w:rsidRPr="000F1AF4">
        <w:rPr>
          <w:rFonts w:ascii="Times New Roman" w:eastAsia="Times New Roman" w:hAnsi="Times New Roman" w:cs="Times New Roman"/>
          <w:color w:val="000000"/>
          <w:sz w:val="24"/>
          <w:szCs w:val="24"/>
        </w:rPr>
        <w:instrText>ADDIN CSL_CITATION {"citationItems":[{"id":"ITEM-1","itemData":{"DOI":"10.1016/j.resglo.2023.100137","ISSN":"2590051X","abstract":"Institutional quality (IQ) plays a crucial role in achieving the Sustainable Development Goals. IQ is fundamental to SDG's 16, which promotes peaceful and inclusive societies, provides access to justice, and builds effective, accountable, and transparent institutions. Countries with strong institutions that uphold the rule of law, protect human rights, and combat corruption are more likely to achieve this goal and promote economic development. Therefore, this study examines the relationship between IQ and economic development, as measured by the human development index (HDI), in 70 developing countries between 2002 and 2018. To achieve the above mention objective, various econometric techniques were employed, including CIPS unit root, Westerlund (2007) co-integration, and Cross-sectional Augmented Autoregressive Distributed Lag, and robustness analysis conducted using Fully Modified Ordinary Least Square, Dynamic Ordinary Least Square, Augmented Mean Grouped, Impulse Response Function, and Variance Decomposition Analysis panel estimators. The study found that IQ and globalization have a positive, while inflation, unemployment, and corruption have a negative impact on HDI. The estimates from the Impulse Response Function show that IQ positively influences HDI from 2019 to 2028. Additionally, the Variance Decomposition Analysis reported that around 38% of the variations in HDI can be attributed to changes in IQ. To improve IQ, transparency must be prioritized as it is the foundation of IQ enhancement. Similarly, measures must be taken to combat corruption, and strong administrative intervention is required to advance economic development. These findings suggest that policymakers must prioritize improving institutional quality and fighting corruption to promote economic development in developing countries.","author":[{"dropping-particle":"","family":"Uddin","given":"Ijaz","non-dropping-particle":"","parse-names":false,"suffix":""},{"dropping-particle":"","family":"Ahmad","given":"Maaz","non-dropping-particle":"","parse-names":false,"suffix":""},{"dropping-particle":"","family":"Ismailov","given":"Dilshod","non-dropping-particle":"","parse-names":false,"suffix":""},{"dropping-particle":"","family":"Balbaa","given":"Muhammad Eid","non-dropping-particle":"","parse-names":false,"suffix":""},{"dropping-particle":"","family":"Akhmedov","given":"Akbarali","non-dropping-particle":"","parse-names":false,"suffix":""},{"dropping-particle":"","family":"Khasanov","given":"Sarvar","non-dropping-particle":"","parse-names":false,"suffix":""},{"dropping-particle":"","family":"Haq","given":"Manzoor Ul","non-dropping-particle":"","parse-names":false,"suffix":""}],"container-title":"Research in Globalization","id":"ITEM-1","issued":{"date-parts":[["2023"]]},"note":"Cited By (since 2023): 38","title":"Enhancing institutional quality to boost economic development in developing nations: New insights from CS-ARDL approach","type":"article-journal","volume":"7"},"uris":["http://www.mendeley.com/documents/?uuid=11134f54-3ffa-4865-bb98-ddc1cacefc80"]}],"mendeley":{"formattedCitation":"(Uddin et al., 2023)","plainTextFormattedCitation":"(Uddin et al., 2023)","previouslyFormattedCitation":"(Uddin et al., 2023)"},"properties":{"noteIndex":0},"schema":"https://github.com/citation-style-language/schema/raw/master/csl-citation.json"}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(Uddin et al., 2023)</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xml:space="preserve"> shows that most developing countries fall behind in this area due to weak institutional structures, resulting in low literacy rates and widening economic disparities. Similar findings are reported by </w:t>
      </w:r>
      <w:proofErr w:type="spellStart"/>
      <w:r w:rsidR="009B5993" w:rsidRPr="000F1AF4">
        <w:rPr>
          <w:rFonts w:ascii="Times New Roman" w:eastAsia="Times New Roman" w:hAnsi="Times New Roman" w:cs="Times New Roman"/>
          <w:color w:val="000000"/>
          <w:sz w:val="24"/>
          <w:szCs w:val="24"/>
        </w:rPr>
        <w:t>Hornset</w:t>
      </w:r>
      <w:proofErr w:type="spellEnd"/>
      <w:r w:rsidR="009B5993" w:rsidRPr="000F1AF4">
        <w:rPr>
          <w:rFonts w:ascii="Times New Roman" w:eastAsia="Times New Roman" w:hAnsi="Times New Roman" w:cs="Times New Roman"/>
          <w:color w:val="000000"/>
          <w:sz w:val="24"/>
          <w:szCs w:val="24"/>
        </w:rPr>
        <w:t xml:space="preserve"> and de </w:t>
      </w:r>
      <w:r w:rsidR="00E30138"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ISSN":"1945-2829","author":[{"dropping-particle":"","family":"Hornset","given":"Norunn","non-dropping-particle":"","parse-names":false,"suffix":""},{"dropping-particle":"","family":"Soysa","given":"Indra","non-dropping-particle":"de","parse-names":false,"suffix":""}],"container-title":"Journal of Human Development and Capabilities","id":"ITEM-1","issue":"2","issued":{"date-parts":[["2022"]]},"page":"291-318","publisher":"Taylor &amp; Francis","title":"Does empowering women in politics boost human development? An empirical analysis, 1960–2018","type":"article-journal","volume":"23"},"uris":["http://www.mendeley.com/documents/?uuid=e7aa8cf9-9db9-4124-9012-e1b8aef9f48f"]}],"mendeley":{"formattedCitation":"(Hornset &amp; de Soysa, 2022)","manualFormatting":"Hornset &amp; de Soysa (2022)","plainTextFormattedCitation":"(Hornset &amp; de Soysa, 2022)","previouslyFormattedCitation":"(Hornset &amp; de Soysa, 2022)"},"properties":{"noteIndex":0},"schema":"https://github.com/citation-style-language/schema/raw/master/csl-citation.json"}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proofErr w:type="spellStart"/>
      <w:r w:rsidR="00E30138" w:rsidRPr="000F1AF4">
        <w:rPr>
          <w:rFonts w:ascii="Times New Roman" w:eastAsia="Times New Roman" w:hAnsi="Times New Roman" w:cs="Times New Roman"/>
          <w:color w:val="000000"/>
          <w:sz w:val="24"/>
          <w:szCs w:val="24"/>
        </w:rPr>
        <w:t>Hornset</w:t>
      </w:r>
      <w:proofErr w:type="spellEnd"/>
      <w:r w:rsidR="00E30138" w:rsidRPr="000F1AF4">
        <w:rPr>
          <w:rFonts w:ascii="Times New Roman" w:eastAsia="Times New Roman" w:hAnsi="Times New Roman" w:cs="Times New Roman"/>
          <w:color w:val="000000"/>
          <w:sz w:val="24"/>
          <w:szCs w:val="24"/>
        </w:rPr>
        <w:t xml:space="preserve"> &amp; de Soysa</w:t>
      </w:r>
      <w:r w:rsidR="00C931EB"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2022)</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who underscore the limited institutional capacity in supporting the enhancement of human capital.</w:t>
      </w:r>
      <w:r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These studies collectively point to a concerning paradox in the economic landscape of Muslim countries. Despite developing a sophisticated Islamic financial system</w:t>
      </w:r>
      <w:r w:rsidR="0079359E"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with global assets reaching USD 3.25 trillion</w:t>
      </w:r>
      <w:r w:rsidR="00D65605" w:rsidRPr="000F1AF4">
        <w:rPr>
          <w:rFonts w:ascii="Times New Roman" w:eastAsia="Times New Roman" w:hAnsi="Times New Roman" w:cs="Times New Roman"/>
          <w:color w:val="000000"/>
          <w:sz w:val="24"/>
          <w:szCs w:val="24"/>
        </w:rPr>
        <w:t>,</w:t>
      </w:r>
      <w:r w:rsidR="009B5993"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{"citationItems":[{"id":"ITEM-1","itemData":{"author":[{"dropping-particle":"","family":"Report","given":"Stability","non-dropping-particle":"","parse-names":false,"suffix":""}],"id":"ITEM-1","issued":{"date-parts":[["2024"]]},"title":"Stability report 2024","type":"article-journal"},"uris":["http://www.mendeley.com/documents/?uuid=9121364a-9d23-491c-a505-68f5aad2e80e"]}],"mendeley":{"formattedCitation":"(Report, 2024)","manualFormatting":"ISBF Report (2024)","plainTextFormattedCitation":"(Report, 2024)","previouslyFormattedCitation":"(Report, 2024)"},"properties":{"noteIndex":0},"schema":"https://github.com/citation-style-language/schema/raw/master/csl-citation.json"}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ISBF Report</w:t>
      </w:r>
      <w:r w:rsidR="00C931EB"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2024)</w:t>
      </w:r>
      <w:r w:rsidR="00E30138" w:rsidRPr="000F1AF4">
        <w:rPr>
          <w:rFonts w:ascii="Times New Roman" w:eastAsia="Times New Roman" w:hAnsi="Times New Roman" w:cs="Times New Roman"/>
          <w:color w:val="000000"/>
          <w:sz w:val="24"/>
          <w:szCs w:val="24"/>
        </w:rPr>
        <w:fldChar w:fldCharType="end"/>
      </w:r>
      <w:r w:rsidR="00D65605" w:rsidRPr="000F1AF4">
        <w:rPr>
          <w:rFonts w:ascii="Times New Roman" w:eastAsia="Times New Roman" w:hAnsi="Times New Roman" w:cs="Times New Roman"/>
          <w:color w:val="000000"/>
          <w:sz w:val="24"/>
          <w:szCs w:val="24"/>
        </w:rPr>
        <w:t>,</w:t>
      </w:r>
      <w:r w:rsidR="0079359E"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 xml:space="preserve">Muslim-majority countries still lag in key human development indicators. This contradiction is clearly illustrated in the Indonesia–Malaysia comparison: while Indonesia's Islamic finance sector continues to grow rapidly, it is accompanied by persistent educational gaps; Malaysia, on the other hand, has successfully leveraged Islamic financial instruments to support broader capital formation and human development </w:t>
      </w:r>
      <w:r w:rsidR="00E30138" w:rsidRPr="000F1AF4">
        <w:rPr>
          <w:rFonts w:ascii="Times New Roman" w:eastAsia="Times New Roman" w:hAnsi="Times New Roman" w:cs="Times New Roman"/>
          <w:color w:val="000000"/>
          <w:sz w:val="24"/>
          <w:szCs w:val="24"/>
        </w:rPr>
        <w:fldChar w:fldCharType="begin" w:fldLock="1"/>
      </w:r>
      <w:r w:rsidR="005251BC" w:rsidRPr="000F1AF4">
        <w:rPr>
          <w:rFonts w:ascii="Times New Roman" w:eastAsia="Times New Roman" w:hAnsi="Times New Roman" w:cs="Times New Roman"/>
          <w:color w:val="000000"/>
          <w:sz w:val="24"/>
          <w:szCs w:val="24"/>
        </w:rPr>
        <w:instrText>ADDIN CSL_CITATION {"citationItems":[{"id":"ITEM-1","itemData":{"ISSN":"2598-120X","author":[{"dropping-particle":"","family":"Elistia","given":"Elistia","non-dropping-particle":"","parse-names":false,"suffix":""},{"dropping-particle":"","family":"Syahzuni","given":"Barlia Annis","non-dropping-particle":"","parse-names":false,"suffix":""}],"container-title":"Jhss (journal of humanities and social studies)","id":"ITEM-1","issue":"2","issued":{"date-parts":[["2018"]]},"page":"40-46","title":"The correlation of the human development index (HDI) towards economic growth (GDP per capita) in 10 ASEAN member countries","type":"article-journal","volume":"2"},"uris":["http://www.mendeley.com/documents/?uuid=56f811c0-183c-4177-b090-120440614553"]}],"mendeley":{"formattedCitation":"(Elistia &amp; Syahzuni, 2018)","plainTextFormattedCitation":"(Elistia &amp; Syahzuni, 2018)","previouslyFormattedCitation":"(Elistia &amp; Syahzuni, 2018)"},"properties":{"noteIndex":0},"schema":"https://github.com/citation-style-language/schema/raw/master/csl-citation.json"}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(Elistia &amp; Syahzuni, 2018)</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w:t>
      </w:r>
    </w:p>
    <w:p w14:paraId="4FF0272E" w14:textId="14707D09" w:rsidR="009B5993" w:rsidRPr="000F1AF4" w:rsidRDefault="00D75ACB" w:rsidP="00F41DFF">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sidRPr="000F1AF4">
        <w:rPr>
          <w:rFonts w:ascii="Times New Roman" w:eastAsia="Times New Roman" w:hAnsi="Times New Roman" w:cs="Times New Roman"/>
          <w:color w:val="000000"/>
          <w:sz w:val="24"/>
          <w:szCs w:val="24"/>
        </w:rPr>
        <w:tab/>
      </w:r>
      <w:r w:rsidR="009B5993" w:rsidRPr="000F1AF4">
        <w:rPr>
          <w:rFonts w:ascii="Times New Roman" w:eastAsia="Times New Roman" w:hAnsi="Times New Roman" w:cs="Times New Roman"/>
          <w:color w:val="000000"/>
          <w:sz w:val="24"/>
          <w:szCs w:val="24"/>
        </w:rPr>
        <w:t>This gap exposes a fundamental institutional rift that has long been criticized by scholars: Islamic economic mechanisms</w:t>
      </w:r>
      <w:r w:rsidR="0079359E"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no matter how technically sound</w:t>
      </w:r>
      <w:r w:rsidR="0079359E"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 xml:space="preserve">remain structurally inert when operating within an ecosystem hindered by (a) policy fragmentation, such as the fiscal budget inefficiency trap </w:t>
      </w:r>
      <w:r w:rsidR="00E30138" w:rsidRPr="000F1AF4">
        <w:rPr>
          <w:rFonts w:ascii="Times New Roman" w:eastAsia="Times New Roman" w:hAnsi="Times New Roman" w:cs="Times New Roman"/>
          <w:color w:val="000000"/>
          <w:sz w:val="24"/>
          <w:szCs w:val="24"/>
        </w:rPr>
        <w:fldChar w:fldCharType="begin" w:fldLock="1"/>
      </w:r>
      <w:r w:rsidR="005251BC" w:rsidRPr="000F1AF4">
        <w:rPr>
          <w:rFonts w:ascii="Times New Roman" w:eastAsia="Times New Roman" w:hAnsi="Times New Roman" w:cs="Times New Roman"/>
          <w:color w:val="000000"/>
          <w:sz w:val="24"/>
          <w:szCs w:val="24"/>
        </w:rPr>
        <w:instrText>ADDIN CSL_CITATION {"citationItems":[{"id":"ITEM-1","itemData":{"author":[{"dropping-particle":"","family":"Kahf","given":"Monzer","non-dropping-particle":"","parse-names":false,"suffix":""}],"id":"ITEM-1","issued":{"date-parts":[["1997"]]},"publisher":"The Islamic Research and Teaching Institute (IRTI)","title":"Instruments of meeting budget deficit in Islamic economy","type":"report"},"uris":["http://www.mendeley.com/documents/?uuid=72171893-f4fc-42ca-a94d-bc9bbc8867cf"]}],"mendeley":{"formattedCitation":"(Kahf, 1997)","plainTextFormattedCitation":"(Kahf, 1997)","previouslyFormattedCitation":"(Kahf, 1997)"},"properties":{"noteIndex":0},"schema":"https://github.com/citation-style-language/schema/raw/master/csl-citation.json"}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(Kahf, 1997)</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xml:space="preserve">; (b) institutional atrophy, marked by governance stagnation (Kuran, 2018); and (c) sectoral inequality, caused by a cross-sectoral governance deficit </w:t>
      </w:r>
      <w:r w:rsidR="00E30138" w:rsidRPr="000F1AF4">
        <w:rPr>
          <w:rFonts w:ascii="Times New Roman" w:eastAsia="Times New Roman" w:hAnsi="Times New Roman" w:cs="Times New Roman"/>
          <w:color w:val="000000"/>
          <w:sz w:val="24"/>
          <w:szCs w:val="24"/>
        </w:rPr>
        <w:fldChar w:fldCharType="begin" w:fldLock="1"/>
      </w:r>
      <w:r w:rsidR="005251BC" w:rsidRPr="000F1AF4">
        <w:rPr>
          <w:rFonts w:ascii="Times New Roman" w:eastAsia="Times New Roman" w:hAnsi="Times New Roman" w:cs="Times New Roman"/>
          <w:color w:val="000000"/>
          <w:sz w:val="24"/>
          <w:szCs w:val="24"/>
        </w:rPr>
        <w:instrText>ADDIN CSL_CITATION {"citationItems":[{"id":"ITEM-1","itemData":{"DOI":"10.1016/j.resglo.2023.100137","ISSN":"2590051X","abstract":"Institutional quality (IQ) plays a crucial role in achieving the Sustainable Development Goals. IQ is fundamental to SDG's 16, which promotes peaceful and inclusive societies, provides access to justice, and builds effective, accountable, and transparent institutions. Countries with strong institutions that uphold the rule of law, protect human rights, and combat corruption are more likely to achieve this goal and promote economic development. Therefore, this study examines the relationship between IQ and economic development, as measured by the human development index (HDI), in 70 developing countries between 2002 and 2018. To achieve the above mention objective, various econometric techniques were employed, including CIPS unit root, Westerlund (2007) co-integration, and Cross-sectional Augmented Autoregressive Distributed Lag, and robustness analysis conducted using Fully Modified Ordinary Least Square, Dynamic Ordinary Least Square, Augmented Mean Grouped, Impulse Response Function, and Variance Decomposition Analysis panel estimators. The study found that IQ and globalization have a positive, while inflation, unemployment, and corruption have a negative impact on HDI. The estimates from the Impulse Response Function show that IQ positively influences HDI from 2019 to 2028. Additionally, the Variance Decomposition Analysis reported that around 38% of the variations in HDI can be attributed to changes in IQ. To improve IQ, transparency must be prioritized as it is the foundation of IQ enhancement. Similarly, measures must be taken to combat corruption, and strong administrative intervention is required to advance economic development. These findings suggest that policymakers must prioritize improving institutional quality and fighting corruption to promote economic development in developing countries.","author":[{"dropping-particle":"","family":"Uddin","given":"Ijaz","non-dropping-particle":"","parse-names":false,"suffix":""},{"dropping-particle":"","family":"Ahmad","given":"Maaz","non-dropping-particle":"","parse-names":false,"suffix":""},{"dropping-particle":"","family":"Ismailov","given":"Dilshod","non-dropping-particle":"","parse-names":false,"suffix":""},{"dropping-particle":"","family":"Balbaa","given":"Muhammad Eid","non-dropping-particle":"","parse-names":false,"suffix":""},{"dropping-particle":"","family":"Akhmedov","given":"Akbarali","non-dropping-particle":"","parse-names":false,"suffix":""},{"dropping-particle":"","family":"Khasanov","given":"Sarvar","non-dropping-particle":"","parse-names":false,"suffix":""},{"dropping-particle":"","family":"Haq","given":"Manzoor Ul","non-dropping-particle":"","parse-names":false,"suffix":""}],"container-title":"Research in Globalization","id":"ITEM-1","issued":{"date-parts":[["2023"]]},"note":"Cited By (since 2023): 38","title":"Enhancing institutional quality to boost economic development in developing nations: New insights from CS-ARDL approach","type":"article-journal","volume":"7"},"uris":["http://www.mendeley.com/documents/?uuid=32c1908e-32af-46a3-9187-8e423e362e96"]}],"mendeley":{"formattedCitation":"(Uddin et al., 2023)","plainTextFormattedCitation":"(Uddin et al., 2023)","previouslyFormattedCitation":"(Uddin et al., 2023)"},"properties":{"noteIndex":0},"schema":"https://github.com/citation-style-language/schema/raw/master/csl-citation.json"}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(Uddin et al., 2023)</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As a result, the transformative potential of Islamic finance is likely to be undermined by institutional voids that fail to ethically channel financial mechanisms into sustainable development outcomes.</w:t>
      </w:r>
      <w:r w:rsidR="00051079"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 xml:space="preserve">Given this reality, a critical question emerges from the critiques of </w:t>
      </w:r>
      <w:proofErr w:type="spellStart"/>
      <w:r w:rsidR="009B5993" w:rsidRPr="000F1AF4">
        <w:rPr>
          <w:rFonts w:ascii="Times New Roman" w:eastAsia="Times New Roman" w:hAnsi="Times New Roman" w:cs="Times New Roman"/>
          <w:color w:val="000000"/>
          <w:sz w:val="24"/>
          <w:szCs w:val="24"/>
        </w:rPr>
        <w:t>Kahf</w:t>
      </w:r>
      <w:proofErr w:type="spellEnd"/>
      <w:r w:rsidR="009B5993" w:rsidRPr="000F1AF4">
        <w:rPr>
          <w:rFonts w:ascii="Times New Roman" w:eastAsia="Times New Roman" w:hAnsi="Times New Roman" w:cs="Times New Roman"/>
          <w:color w:val="000000"/>
          <w:sz w:val="24"/>
          <w:szCs w:val="24"/>
        </w:rPr>
        <w:t xml:space="preserve"> and Kuran: Can Islamic finance transcend institutional captivity and genuinely promote human development when supported by adaptive and responsive governance? This study aims to interrogate a persistent paradox in contemporary Islamic political economy: Why does an ethically grounded financial system often fail to deliver expected outcomes in fragile institutional environments?  By analyzing the interaction among Islamic financial development, governance quality, and Human Development Index (HDI) performance in D-8 countries, this study makes three primary contributions to the </w:t>
      </w:r>
      <w:r w:rsidR="009B5993" w:rsidRPr="000F1AF4">
        <w:rPr>
          <w:rFonts w:ascii="Times New Roman" w:eastAsia="Times New Roman" w:hAnsi="Times New Roman" w:cs="Times New Roman"/>
          <w:color w:val="000000"/>
          <w:sz w:val="24"/>
          <w:szCs w:val="24"/>
        </w:rPr>
        <w:lastRenderedPageBreak/>
        <w:t>literature</w:t>
      </w:r>
      <w:r w:rsidR="001D5DFA" w:rsidRPr="000F1AF4">
        <w:rPr>
          <w:rFonts w:ascii="Times New Roman" w:eastAsia="Times New Roman" w:hAnsi="Times New Roman" w:cs="Times New Roman"/>
          <w:color w:val="000000"/>
          <w:sz w:val="24"/>
          <w:szCs w:val="24"/>
        </w:rPr>
        <w:t xml:space="preserve"> t</w:t>
      </w:r>
      <w:r w:rsidR="009B5993" w:rsidRPr="000F1AF4">
        <w:rPr>
          <w:rFonts w:ascii="Times New Roman" w:eastAsia="Times New Roman" w:hAnsi="Times New Roman" w:cs="Times New Roman"/>
          <w:color w:val="000000"/>
          <w:sz w:val="24"/>
          <w:szCs w:val="24"/>
        </w:rPr>
        <w:t xml:space="preserve">t adopts a two-level analysis of institutional quality by utilizing the aggregate index of the Worldwide Governance Indicators (WGI), initiated by </w:t>
      </w:r>
      <w:r w:rsidR="00E30138" w:rsidRPr="000F1AF4">
        <w:rPr>
          <w:rFonts w:ascii="Times New Roman" w:eastAsia="Times New Roman" w:hAnsi="Times New Roman" w:cs="Times New Roman"/>
          <w:color w:val="000000"/>
          <w:sz w:val="24"/>
          <w:szCs w:val="24"/>
        </w:rPr>
        <w:fldChar w:fldCharType="begin" w:fldLock="1"/>
      </w:r>
      <w:r w:rsidR="005251BC" w:rsidRPr="000F1AF4">
        <w:rPr>
          <w:rFonts w:ascii="Times New Roman" w:eastAsia="Times New Roman" w:hAnsi="Times New Roman" w:cs="Times New Roman"/>
          <w:color w:val="000000"/>
          <w:sz w:val="24"/>
          <w:szCs w:val="24"/>
        </w:rPr>
        <w:instrText>ADDIN CSL_CITATION {"citationItems":[{"id":"ITEM-1","itemData":{"author":[{"dropping-particle":"","family":"Kraay","given":"Aart","non-dropping-particle":"","parse-names":false,"suffix":""},{"dropping-particle":"","family":"Zoido-Lobaton","given":"Pablo","non-dropping-particle":"","parse-names":false,"suffix":""},{"dropping-particle":"","family":"Kaufmann","given":"Daniel","non-dropping-particle":"","parse-names":false,"suffix":""}],"id":"ITEM-1","issued":{"date-parts":[["1999"]]},"publisher":"The World Bank","title":"Governance matters","type":"article"},"uris":["http://www.mendeley.com/documents/?uuid=750c12dd-dc43-407e-9374-44af14bf5831"]}],"mendeley":{"formattedCitation":"(Kraay et al., 1999)","plainTextFormattedCitation":"(Kraay et al., 1999)","previouslyFormattedCitation":"(Kraay et al., 1999)"},"properties":{"noteIndex":0},"schema":"https://github.com/citation-style-language/schema/raw/master/csl-citation.json"}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Kraay et al.</w:t>
      </w:r>
      <w:r w:rsidR="00C931EB"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1999)</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to provide a holistic overview of governance performance in Muslim-majority developing countries.</w:t>
      </w:r>
      <w:r w:rsidR="001D5DFA" w:rsidRPr="000F1AF4">
        <w:rPr>
          <w:rFonts w:ascii="Times New Roman" w:eastAsia="Times New Roman" w:hAnsi="Times New Roman" w:cs="Times New Roman"/>
          <w:color w:val="000000"/>
          <w:sz w:val="24"/>
          <w:szCs w:val="24"/>
        </w:rPr>
        <w:t xml:space="preserve"> </w:t>
      </w:r>
      <w:r w:rsidRPr="000F1AF4">
        <w:rPr>
          <w:rFonts w:ascii="Times New Roman" w:eastAsia="Times New Roman" w:hAnsi="Times New Roman" w:cs="Times New Roman"/>
          <w:color w:val="000000"/>
          <w:sz w:val="24"/>
          <w:szCs w:val="24"/>
        </w:rPr>
        <w:t>I</w:t>
      </w:r>
      <w:r w:rsidR="009B5993" w:rsidRPr="000F1AF4">
        <w:rPr>
          <w:rFonts w:ascii="Times New Roman" w:eastAsia="Times New Roman" w:hAnsi="Times New Roman" w:cs="Times New Roman"/>
          <w:color w:val="000000"/>
          <w:sz w:val="24"/>
          <w:szCs w:val="24"/>
        </w:rPr>
        <w:t>t examines the individual impact of six WGI components</w:t>
      </w:r>
      <w:r w:rsidR="00D65605"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Voice and Accountability, Political</w:t>
      </w:r>
      <w:r w:rsidR="00051079"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Stability and Absence of Violence/Terrorism, Government Effectiveness, Regulatory Quality, Rule of Law, and Control of Corruption</w:t>
      </w:r>
      <w:r w:rsidR="00051079"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on human resource development. This disaggregated approach allows for the identification of specific governance dimensions that most significantly influence HDI outcomes.</w:t>
      </w:r>
    </w:p>
    <w:p w14:paraId="5DF6B7FF" w14:textId="3D80E225" w:rsidR="00D737A6" w:rsidRDefault="001D5DFA" w:rsidP="00F41DFF">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sidRPr="000F1AF4">
        <w:rPr>
          <w:rFonts w:ascii="Times New Roman" w:eastAsia="Times New Roman" w:hAnsi="Times New Roman" w:cs="Times New Roman"/>
          <w:color w:val="000000"/>
          <w:sz w:val="24"/>
          <w:szCs w:val="24"/>
        </w:rPr>
        <w:tab/>
      </w:r>
      <w:r w:rsidR="009B5993" w:rsidRPr="000F1AF4">
        <w:rPr>
          <w:rFonts w:ascii="Times New Roman" w:eastAsia="Times New Roman" w:hAnsi="Times New Roman" w:cs="Times New Roman"/>
          <w:color w:val="000000"/>
          <w:sz w:val="24"/>
          <w:szCs w:val="24"/>
        </w:rPr>
        <w:t>While prior studies have found a positive relationship between regulatory quality and HDI improvement, others have reported inconsistent results. By analyzing these indicators individually in the specific context of Muslim-majority countries, this study aims to offer more targeted and practical policy recommendations</w:t>
      </w:r>
      <w:r w:rsidRPr="000F1AF4">
        <w:rPr>
          <w:rFonts w:ascii="Times New Roman" w:eastAsia="Times New Roman" w:hAnsi="Times New Roman" w:cs="Times New Roman"/>
          <w:color w:val="000000"/>
          <w:sz w:val="24"/>
          <w:szCs w:val="24"/>
        </w:rPr>
        <w:t xml:space="preserve">. </w:t>
      </w:r>
      <w:r w:rsidR="00D75ACB" w:rsidRPr="000F1AF4">
        <w:rPr>
          <w:rFonts w:ascii="Times New Roman" w:eastAsia="Times New Roman" w:hAnsi="Times New Roman" w:cs="Times New Roman"/>
          <w:color w:val="000000"/>
          <w:sz w:val="24"/>
          <w:szCs w:val="24"/>
        </w:rPr>
        <w:t>T</w:t>
      </w:r>
      <w:r w:rsidR="009B5993" w:rsidRPr="000F1AF4">
        <w:rPr>
          <w:rFonts w:ascii="Times New Roman" w:eastAsia="Times New Roman" w:hAnsi="Times New Roman" w:cs="Times New Roman"/>
          <w:color w:val="000000"/>
          <w:sz w:val="24"/>
          <w:szCs w:val="24"/>
        </w:rPr>
        <w:t xml:space="preserve">he study incorporates insights from </w:t>
      </w:r>
      <w:r w:rsidR="00E30138"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ISSN":"2071-1050","author":[{"dropping-particle":"","family":"Khan","given":"Kamal","non-dropping-particle":"","parse-names":false,"suffix":""},{"dropping-particle":"","family":"Zeeshan","given":"Muhammad","non-dropping-particle":"","parse-names":false,"suffix":""},{"dropping-particle":"","family":"Moiz","given":"Abdul","non-dropping-particle":"","parse-names":false,"suffix":""},{"dropping-particle":"","family":"Bano","given":"Raisa","non-dropping-particle":"","parse-names":false,"suffix":""},{"dropping-particle":"","family":"Khan","given":"Mohammad Haroon","non-dropping-particle":"","parse-names":false,"suffix":""},{"dropping-particle":"","family":"Ahmad","given":"Sadique","non-dropping-particle":"","parse-names":false,"suffix":""},{"dropping-particle":"","family":"Javed","given":"Yasir","non-dropping-particle":"","parse-names":false,"suffix":""},{"dropping-particle":"","family":"ElAffendi","given":"Mohammed","non-dropping-particle":"","parse-names":false,"suffix":""},{"dropping-particle":"","family":"Ateya","given":"Abdelhamied A","non-dropping-particle":"","parse-names":false,"suffix":""}],"container-title":"Sustainability","id":"ITEM-1","issue":"14","issued":{"date-parts":[["2024"]]},"page":"6128","publisher":"MDPI","title":"Influence of government effectiveness, health expenditure, and sustainable development goals on life expectancy: evidence from time series data","type":"article-journal","volume":"16"},"uris":["http://www.mendeley.com/documents/?uuid=2d6dd255-fb11-41f6-8d7f-4a94078ea81b"]}],"mendeley":{"formattedCitation":"(Khan et al., 2024)","manualFormatting":"Khan et al. (2024)","plainTextFormattedCitation":"(Khan et al., 2024)","previouslyFormattedCitation":"(Khan et al., 2024)"},"properties":{"noteIndex":0},"schema":"https://github.com/citation-style-language/schema/raw/master/csl-citation.json"}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Khan et al.</w:t>
      </w:r>
      <w:r w:rsidR="00C931EB"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2024)</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who tested the influence of government effectiveness</w:t>
      </w:r>
      <w:r w:rsidR="00D65605" w:rsidRPr="000F1AF4">
        <w:rPr>
          <w:rFonts w:ascii="Times New Roman" w:eastAsia="Times New Roman" w:hAnsi="Times New Roman" w:cs="Times New Roman"/>
          <w:color w:val="000000"/>
          <w:sz w:val="24"/>
          <w:szCs w:val="24"/>
        </w:rPr>
        <w:t>,</w:t>
      </w:r>
      <w:r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a reflection of the quality of public services, bureaucratic competence, and policy credibility</w:t>
      </w:r>
      <w:r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on human development. This indicator remains crucial, as it directly affects public access to education and health services, which are core components of HDI.</w:t>
      </w:r>
      <w:r w:rsidRPr="000F1AF4">
        <w:rPr>
          <w:rFonts w:ascii="Times New Roman" w:eastAsia="Times New Roman" w:hAnsi="Times New Roman" w:cs="Times New Roman"/>
          <w:color w:val="000000"/>
          <w:sz w:val="24"/>
          <w:szCs w:val="24"/>
        </w:rPr>
        <w:t xml:space="preserve"> </w:t>
      </w:r>
      <w:r w:rsidR="009B5993" w:rsidRPr="000F1AF4">
        <w:rPr>
          <w:rFonts w:ascii="Times New Roman" w:eastAsia="Times New Roman" w:hAnsi="Times New Roman" w:cs="Times New Roman"/>
          <w:color w:val="000000"/>
          <w:sz w:val="24"/>
          <w:szCs w:val="24"/>
        </w:rPr>
        <w:t xml:space="preserve">In addition, this study underscores the importance of addressing corruption control, as emphasized by </w:t>
      </w:r>
      <w:r w:rsidR="00E30138" w:rsidRPr="000F1AF4">
        <w:rPr>
          <w:rFonts w:ascii="Times New Roman" w:eastAsia="Times New Roman" w:hAnsi="Times New Roman" w:cs="Times New Roman"/>
          <w:color w:val="000000"/>
          <w:sz w:val="24"/>
          <w:szCs w:val="24"/>
        </w:rPr>
        <w:fldChar w:fldCharType="begin" w:fldLock="1"/>
      </w:r>
      <w:r w:rsidR="005251BC" w:rsidRPr="000F1AF4">
        <w:rPr>
          <w:rFonts w:ascii="Times New Roman" w:eastAsia="Times New Roman" w:hAnsi="Times New Roman" w:cs="Times New Roman"/>
          <w:color w:val="000000"/>
          <w:sz w:val="24"/>
          <w:szCs w:val="24"/>
        </w:rPr>
        <w:instrText>ADDIN CSL_CITATION {"citationItems":[{"id":"ITEM-1","itemData":{"ISSN":"0968-0802","author":[{"dropping-particle":"","family":"Celik","given":"Ali","non-dropping-particle":"","parse-names":false,"suffix":""},{"dropping-particle":"","family":"Kostekci","given":"Ahmet","non-dropping-particle":"","parse-names":false,"suffix":""}],"container-title":"Sustainable Development","id":"ITEM-1","issued":{"date-parts":[["2025"]]},"publisher":"Wiley Online Library","title":"Empirical Exploration of the Drivers of Human Development in Central and West Asian Countries: How Effective Are Control of Corruption, Political Stability and the Rule of Law?","type":"article-journal"},"uris":["http://www.mendeley.com/documents/?uuid=548e8832-c368-4d57-87cc-02958bf3f0da"]}],"mendeley":{"formattedCitation":"(Celik &amp; Kostekci, 2025)","plainTextFormattedCitation":"(Celik &amp; Kostekci, 2025)","previouslyFormattedCitation":"(Celik &amp; Kostekci, 2025)"},"properties":{"noteIndex":0},"schema":"https://github.com/citation-style-language/schema/raw/master/csl-citation.json"}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(Celik &amp; Kostekci</w:t>
      </w:r>
      <w:r w:rsidR="00D65605"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2025)</w:t>
      </w:r>
      <w:r w:rsidR="00E30138" w:rsidRPr="000F1AF4">
        <w:rPr>
          <w:rFonts w:ascii="Times New Roman" w:eastAsia="Times New Roman" w:hAnsi="Times New Roman" w:cs="Times New Roman"/>
          <w:color w:val="000000"/>
          <w:sz w:val="24"/>
          <w:szCs w:val="24"/>
        </w:rPr>
        <w:fldChar w:fldCharType="end"/>
      </w:r>
      <w:r w:rsidR="009B5993" w:rsidRPr="000F1AF4">
        <w:rPr>
          <w:rFonts w:ascii="Times New Roman" w:eastAsia="Times New Roman" w:hAnsi="Times New Roman" w:cs="Times New Roman"/>
          <w:color w:val="000000"/>
          <w:sz w:val="24"/>
          <w:szCs w:val="24"/>
        </w:rPr>
        <w:t>. This dimension measures the extent to which public power is exercised for the public good rather than for personal gain. High levels of corruption distort the fair distribution of resources, misallocate public expenditures, and ultimately exacerbate inequality in human development</w:t>
      </w:r>
      <w:r w:rsidR="00D75ACB" w:rsidRPr="000F1AF4">
        <w:rPr>
          <w:rFonts w:ascii="Times New Roman" w:eastAsia="Times New Roman" w:hAnsi="Times New Roman" w:cs="Times New Roman"/>
          <w:color w:val="000000"/>
          <w:sz w:val="24"/>
          <w:szCs w:val="24"/>
        </w:rPr>
        <w:t xml:space="preserve">. We also include the variable of Islamic financial development as a complementary aspect of this study, aiming to assess the extent to which the implementation of Islamic economic principles has taken root in a country. This includes examining how the Islamic financial sector contributes to improvements in areas such as public health, social welfare, and overall human development. The relevance of this variable is supported by the works of </w:t>
      </w:r>
      <w:r w:rsidR="00E30138"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{"citationItems":[{"id":"ITEM-1","itemData":{"ISSN":"2407-8654","author":[{"dropping-particle":"","family":"Utami","given":"Fadia","non-dropping-particle":"","parse-names":false,"suffix":""},{"dropping-particle":"","family":"Santosa","given":"Purbayu Budi","non-dropping-particle":"","parse-names":false,"suffix":""}],"container-title":"Al-Iqtishad: Jurnal Ilmu Ekonomi Syariah","id":"ITEM-1","issue":"1","issued":{"date-parts":[["2024"]]},"title":"The Nexus Between Islamic Human Development Index (IHDI), Islamic Social Finance, Governance, and Poverty: A Case Study in ASEAN","type":"article-journal","volume":"16"},"uris":["http://www.mendeley.com/documents/?uuid=f6067617-8ce6-418c-b703-ed9a4a32b7b9"]}],"mendeley":{"formattedCitation":"(Utami &amp; Santosa, 2024)","manualFormatting":"Utami &amp; Santosa, (2024)","plainTextFormattedCitation":"(Utami &amp; Santosa, 2024)","previouslyFormattedCitation":"(Utami &amp; Santosa, 2024)"},"properties":{"noteIndex":0},"schema":"https://github.com/citation-style-language/schema/raw/master/csl-citation.json"}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 xml:space="preserve">Utami &amp; Santosa </w:t>
      </w:r>
      <w:r w:rsidR="00C931EB" w:rsidRPr="000F1AF4">
        <w:rPr>
          <w:rFonts w:ascii="Times New Roman" w:eastAsia="Times New Roman" w:hAnsi="Times New Roman" w:cs="Times New Roman"/>
          <w:color w:val="000000"/>
          <w:sz w:val="24"/>
          <w:szCs w:val="24"/>
        </w:rPr>
        <w:t>(</w:t>
      </w:r>
      <w:r w:rsidR="00E30138" w:rsidRPr="000F1AF4">
        <w:rPr>
          <w:rFonts w:ascii="Times New Roman" w:eastAsia="Times New Roman" w:hAnsi="Times New Roman" w:cs="Times New Roman"/>
          <w:color w:val="000000"/>
          <w:sz w:val="24"/>
          <w:szCs w:val="24"/>
        </w:rPr>
        <w:t>2024)</w:t>
      </w:r>
      <w:r w:rsidR="00E30138" w:rsidRPr="000F1AF4">
        <w:rPr>
          <w:rFonts w:ascii="Times New Roman" w:eastAsia="Times New Roman" w:hAnsi="Times New Roman" w:cs="Times New Roman"/>
          <w:color w:val="000000"/>
          <w:sz w:val="24"/>
          <w:szCs w:val="24"/>
        </w:rPr>
        <w:fldChar w:fldCharType="end"/>
      </w:r>
      <w:r w:rsidR="00D75ACB" w:rsidRPr="000F1AF4">
        <w:rPr>
          <w:rFonts w:ascii="Times New Roman" w:eastAsia="Times New Roman" w:hAnsi="Times New Roman" w:cs="Times New Roman"/>
          <w:color w:val="000000"/>
          <w:sz w:val="24"/>
          <w:szCs w:val="24"/>
        </w:rPr>
        <w:t xml:space="preserve"> and </w:t>
      </w:r>
      <w:r w:rsidR="00E30138"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{"citationItems":[{"id":"ITEM-1","itemData":{"ISSN":"1759-0817","author":[{"dropping-particle":"","family":"Risyad","given":"Mohammad Haidar","non-dropping-particle":"","parse-names":false,"suffix":""},{"dropping-particle":"","family":"Mawardi","given":"Imron","non-dropping-particle":"","parse-names":false,"suffix":""},{"dropping-particle":"","family":"Mustofa","given":"Muhammad Ubaidillah","non-dropping-particle":"Al","parse-names":false,"suffix":""}],"container-title":"Journal of Islamic Accounting and Business Research","id":"ITEM-1","issued":{"date-parts":[["2025"]]},"publisher":"Emerald Publishing Limited","title":"Innovation for prosperity: analyzing the interplay of Islamic finance and human capital on economic development","type":"article-journal"},"uris":["http://www.mendeley.com/documents/?uuid=cb6d7a69-9bfd-4541-af3a-e094272219a0"]}],"mendeley":{"formattedCitation":"(Risyad et al., 2025)","manualFormatting":"Risyad et al. (2025)","plainTextFormattedCitation":"(Risyad et al., 2025)","previouslyFormattedCitation":"(Risyad et al., 2025)"},"properties":{"noteIndex":0},"schema":"https://github.com/citation-style-language/schema/raw/master/csl-citation.json"}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Risyad et al.</w:t>
      </w:r>
      <w:r w:rsidR="00C931EB"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2025)</w:t>
      </w:r>
      <w:r w:rsidR="00E30138" w:rsidRPr="000F1AF4">
        <w:rPr>
          <w:rFonts w:ascii="Times New Roman" w:eastAsia="Times New Roman" w:hAnsi="Times New Roman" w:cs="Times New Roman"/>
          <w:color w:val="000000"/>
          <w:sz w:val="24"/>
          <w:szCs w:val="24"/>
        </w:rPr>
        <w:fldChar w:fldCharType="end"/>
      </w:r>
      <w:r w:rsidR="00D75ACB" w:rsidRPr="000F1AF4">
        <w:rPr>
          <w:rFonts w:ascii="Times New Roman" w:eastAsia="Times New Roman" w:hAnsi="Times New Roman" w:cs="Times New Roman"/>
          <w:color w:val="000000"/>
          <w:sz w:val="24"/>
          <w:szCs w:val="24"/>
        </w:rPr>
        <w:t>, who emphasize the principles of social justice and equitable wealth distribution</w:t>
      </w:r>
      <w:r w:rsidR="00D65605" w:rsidRPr="000F1AF4">
        <w:rPr>
          <w:rFonts w:ascii="Times New Roman" w:eastAsia="Times New Roman" w:hAnsi="Times New Roman" w:cs="Times New Roman"/>
          <w:color w:val="000000"/>
          <w:sz w:val="24"/>
          <w:szCs w:val="24"/>
        </w:rPr>
        <w:t>,</w:t>
      </w:r>
      <w:r w:rsidRPr="000F1AF4">
        <w:rPr>
          <w:rFonts w:ascii="Times New Roman" w:eastAsia="Times New Roman" w:hAnsi="Times New Roman" w:cs="Times New Roman"/>
          <w:color w:val="000000"/>
          <w:sz w:val="24"/>
          <w:szCs w:val="24"/>
        </w:rPr>
        <w:t xml:space="preserve"> </w:t>
      </w:r>
      <w:r w:rsidR="00D75ACB" w:rsidRPr="000F1AF4">
        <w:rPr>
          <w:rFonts w:ascii="Times New Roman" w:eastAsia="Times New Roman" w:hAnsi="Times New Roman" w:cs="Times New Roman"/>
          <w:color w:val="000000"/>
          <w:sz w:val="24"/>
          <w:szCs w:val="24"/>
        </w:rPr>
        <w:t>core values that align with the goals of human resource development.</w:t>
      </w:r>
    </w:p>
    <w:p w14:paraId="3D52FD5D" w14:textId="09B96C82" w:rsidR="001D5DFA" w:rsidRPr="00EE370A" w:rsidRDefault="00D737A6" w:rsidP="00D737A6">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75ACB" w:rsidRPr="000F1AF4">
        <w:rPr>
          <w:rFonts w:ascii="Times New Roman" w:eastAsia="Times New Roman" w:hAnsi="Times New Roman" w:cs="Times New Roman"/>
          <w:color w:val="000000"/>
          <w:sz w:val="24"/>
          <w:szCs w:val="24"/>
        </w:rPr>
        <w:t>We emphasize the contextual relevance and contribution of this study to the existing literature, particularly as it focuses on Muslim-majority developing countries. These nations often face unique challenges in advancing human development, such as gender inequality </w:t>
      </w:r>
      <w:r w:rsidR="00E30138" w:rsidRPr="000F1AF4">
        <w:rPr>
          <w:rFonts w:ascii="Times New Roman" w:eastAsia="Times New Roman" w:hAnsi="Times New Roman" w:cs="Times New Roman"/>
          <w:color w:val="000000"/>
          <w:sz w:val="24"/>
          <w:szCs w:val="24"/>
        </w:rPr>
        <w:fldChar w:fldCharType="begin" w:fldLock="1"/>
      </w:r>
      <w:r w:rsidR="005251BC" w:rsidRPr="000F1AF4">
        <w:rPr>
          <w:rFonts w:ascii="Times New Roman" w:eastAsia="Times New Roman" w:hAnsi="Times New Roman" w:cs="Times New Roman"/>
          <w:color w:val="000000"/>
          <w:sz w:val="24"/>
          <w:szCs w:val="24"/>
        </w:rPr>
        <w:instrText>ADDIN CSL_CITATION {"citationItems":[{"id":"ITEM-1","itemData":{"ISSN":"0019-4670","author":[{"dropping-particle":"","family":"Trofimov","given":"Ivan D","non-dropping-particle":"","parse-names":false,"suffix":""}],"container-title":"Indian Economic Review","id":"ITEM-1","issued":{"date-parts":[["2024"]]},"page":"1-47","publisher":"Springer","title":"Convergence in gender inequality and gender development: a panel data evidence","type":"article-journal"},"uris":["http://www.mendeley.com/documents/?uuid=8c81705f-6953-4135-9f76-310275ea447e"]}],"mendeley":{"formattedCitation":"(Trofimov, 2024)","plainTextFormattedCitation":"(Trofimov, 2024)","previouslyFormattedCitation":"(Trofimov, 2024)"},"properties":{"noteIndex":0},"schema":"https://github.com/citation-style-language/schema/raw/master/csl-citation.json"}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(Trofimov, 2024)</w:t>
      </w:r>
      <w:r w:rsidR="00E30138" w:rsidRPr="000F1AF4">
        <w:rPr>
          <w:rFonts w:ascii="Times New Roman" w:eastAsia="Times New Roman" w:hAnsi="Times New Roman" w:cs="Times New Roman"/>
          <w:color w:val="000000"/>
          <w:sz w:val="24"/>
          <w:szCs w:val="24"/>
        </w:rPr>
        <w:fldChar w:fldCharType="end"/>
      </w:r>
      <w:r w:rsidR="00D75ACB" w:rsidRPr="000F1AF4">
        <w:rPr>
          <w:rFonts w:ascii="Times New Roman" w:eastAsia="Times New Roman" w:hAnsi="Times New Roman" w:cs="Times New Roman"/>
          <w:color w:val="000000"/>
          <w:sz w:val="24"/>
          <w:szCs w:val="24"/>
        </w:rPr>
        <w:t>, limited access to quality education </w:t>
      </w:r>
      <w:r w:rsidR="00E30138" w:rsidRPr="000F1AF4">
        <w:rPr>
          <w:rFonts w:ascii="Times New Roman" w:eastAsia="Times New Roman" w:hAnsi="Times New Roman" w:cs="Times New Roman"/>
          <w:color w:val="000000"/>
          <w:sz w:val="24"/>
          <w:szCs w:val="24"/>
        </w:rPr>
        <w:fldChar w:fldCharType="begin" w:fldLock="1"/>
      </w:r>
      <w:r w:rsidR="00C931EB" w:rsidRPr="000F1AF4">
        <w:rPr>
          <w:rFonts w:ascii="Times New Roman" w:eastAsia="Times New Roman" w:hAnsi="Times New Roman" w:cs="Times New Roman"/>
          <w:color w:val="000000"/>
          <w:sz w:val="24"/>
          <w:szCs w:val="24"/>
        </w:rPr>
        <w:instrText>ADDIN CSL_CITATION {"citationItems":[{"id":"ITEM-1","itemData":{"ISSN":"2071-1050","author":[{"dropping-particle":"","family":"Zickafoose","given":"Alexis","non-dropping-particle":"","parse-names":false,"suffix":""},{"dropping-particle":"","family":"Ilesanmi","given":"Olawunmi","non-dropping-particle":"","parse-names":false,"suffix":""},{"dropping-particle":"","family":"Diaz-Manrique","given":"Miguel","non-dropping-particle":"","parse-names":false,"suffix":""},{"dropping-particle":"","family":"Adeyemi","given":"Anjorin E","non-dropping-particle":"","parse-names":false,"suffix":""},{"dropping-particle":"","family":"Walumbe","given":"Benard","non-dropping-particle":"","parse-names":false,"suffix":""},{"dropping-particle":"","family":"Strong","given":"Robert","non-dropping-particle":"","parse-names":false,"suffix":""},{"dropping-particle":"","family":"Wingenbach","given":"Gary","non-dropping-particle":"","parse-names":false,"suffix":""},{"dropping-particle":"","family":"Rodriguez","given":"Mary T","non-dropping-particle":"","parse-names":false,"suffix":""},{"dropping-particle":"","family":"Dooley","given":"Kim","non-dropping-particle":"","parse-names":false,"suffix":""}],"container-title":"Sustainability","id":"ITEM-1","issue":"7","issued":{"date-parts":[["2024"]]},"page":"2657","publisher":"MDPI","title":"Barriers and challenges affecting quality education (Sustainable Development Goal# 4) in sub-Saharan Africa by 2030","type":"article-journal","volume":"16"},"uris":["http://www.mendeley.com/documents/?uuid=68051cd0-e112-4026-85ad-24ffd18845ab"]}],"mendeley":{"formattedCitation":"(Zickafoose et al., 2024)","manualFormatting":"Zickafoose et al. (2024)","plainTextFormattedCitation":"(Zickafoose et al., 2024)","previouslyFormattedCitation":"(Zickafoose et al., 2024)"},"properties":{"noteIndex":0},"schema":"https://github.com/citation-style-language/schema/raw/master/csl-citation.json"}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Zickafoose et al.</w:t>
      </w:r>
      <w:r w:rsidR="00D65605" w:rsidRPr="000F1AF4">
        <w:rPr>
          <w:rFonts w:ascii="Times New Roman" w:eastAsia="Times New Roman" w:hAnsi="Times New Roman" w:cs="Times New Roman"/>
          <w:color w:val="000000"/>
          <w:sz w:val="24"/>
          <w:szCs w:val="24"/>
        </w:rPr>
        <w:t xml:space="preserve">, </w:t>
      </w:r>
      <w:r w:rsidR="00E30138" w:rsidRPr="000F1AF4">
        <w:rPr>
          <w:rFonts w:ascii="Times New Roman" w:eastAsia="Times New Roman" w:hAnsi="Times New Roman" w:cs="Times New Roman"/>
          <w:color w:val="000000"/>
          <w:sz w:val="24"/>
          <w:szCs w:val="24"/>
        </w:rPr>
        <w:t>2024)</w:t>
      </w:r>
      <w:r w:rsidR="00E30138" w:rsidRPr="000F1AF4">
        <w:rPr>
          <w:rFonts w:ascii="Times New Roman" w:eastAsia="Times New Roman" w:hAnsi="Times New Roman" w:cs="Times New Roman"/>
          <w:color w:val="000000"/>
          <w:sz w:val="24"/>
          <w:szCs w:val="24"/>
        </w:rPr>
        <w:fldChar w:fldCharType="end"/>
      </w:r>
      <w:r w:rsidR="00D75ACB" w:rsidRPr="000F1AF4">
        <w:rPr>
          <w:rFonts w:ascii="Times New Roman" w:eastAsia="Times New Roman" w:hAnsi="Times New Roman" w:cs="Times New Roman"/>
          <w:color w:val="000000"/>
          <w:sz w:val="24"/>
          <w:szCs w:val="24"/>
        </w:rPr>
        <w:t>, and weak institutional governance </w:t>
      </w:r>
      <w:r w:rsidR="00E30138" w:rsidRPr="000F1AF4">
        <w:rPr>
          <w:rFonts w:ascii="Times New Roman" w:eastAsia="Times New Roman" w:hAnsi="Times New Roman" w:cs="Times New Roman"/>
          <w:color w:val="000000"/>
          <w:sz w:val="24"/>
          <w:szCs w:val="24"/>
        </w:rPr>
        <w:fldChar w:fldCharType="begin" w:fldLock="1"/>
      </w:r>
      <w:r w:rsidR="005251BC" w:rsidRPr="000F1AF4">
        <w:rPr>
          <w:rFonts w:ascii="Times New Roman" w:eastAsia="Times New Roman" w:hAnsi="Times New Roman" w:cs="Times New Roman"/>
          <w:color w:val="000000"/>
          <w:sz w:val="24"/>
          <w:szCs w:val="24"/>
        </w:rPr>
        <w:instrText>ADDIN CSL_CITATION {"citationItems":[{"id":"ITEM-1","itemData":{"ISSN":"1559-7431","author":[{"dropping-particle":"","family":"Snidal","given":"Duncan","non-dropping-particle":"","parse-names":false,"suffix":""},{"dropping-particle":"","family":"Hale","given":"Thomas","non-dropping-particle":"","parse-names":false,"suffix":""},{"dropping-particle":"","family":"Jones","given":"Emily","non-dropping-particle":"","parse-names":false,"suffix":""},{"dropping-particle":"","family":"Mertens","given":"Claas","non-dropping-particle":"","parse-names":false,"suffix":""},{"dropping-particle":"","family":"Milewicz","given":"Karolina","non-dropping-particle":"","parse-names":false,"suffix":""}],"container-title":"The Review of International Organizations","id":"ITEM-1","issue":"3","issued":{"date-parts":[["2024"]]},"page":"385-409","publisher":"Springer","title":"The power of the “weak” and international organizations","type":"article-journal","volume":"19"},"uris":["http://www.mendeley.com/documents/?uuid=4d16ee07-8031-4354-82cd-1a7b52bc231b"]}],"mendeley":{"formattedCitation":"(Snidal et al., 2024)","plainTextFormattedCitation":"(Snidal et al., 2024)","previouslyFormattedCitation":"(Snidal et al., 2024)"},"properties":{"noteIndex":0},"schema":"https://github.com/citation-style-language/schema/raw/master/csl-citation.json"}</w:instrText>
      </w:r>
      <w:r w:rsidR="00E30138" w:rsidRPr="000F1AF4">
        <w:rPr>
          <w:rFonts w:ascii="Times New Roman" w:eastAsia="Times New Roman" w:hAnsi="Times New Roman" w:cs="Times New Roman"/>
          <w:color w:val="000000"/>
          <w:sz w:val="24"/>
          <w:szCs w:val="24"/>
        </w:rPr>
        <w:fldChar w:fldCharType="separate"/>
      </w:r>
      <w:r w:rsidR="00E30138" w:rsidRPr="000F1AF4">
        <w:rPr>
          <w:rFonts w:ascii="Times New Roman" w:eastAsia="Times New Roman" w:hAnsi="Times New Roman" w:cs="Times New Roman"/>
          <w:color w:val="000000"/>
          <w:sz w:val="24"/>
          <w:szCs w:val="24"/>
        </w:rPr>
        <w:t>(Snidal et al., 2024)</w:t>
      </w:r>
      <w:r w:rsidR="00E30138" w:rsidRPr="000F1AF4">
        <w:rPr>
          <w:rFonts w:ascii="Times New Roman" w:eastAsia="Times New Roman" w:hAnsi="Times New Roman" w:cs="Times New Roman"/>
          <w:color w:val="000000"/>
          <w:sz w:val="24"/>
          <w:szCs w:val="24"/>
        </w:rPr>
        <w:fldChar w:fldCharType="end"/>
      </w:r>
      <w:r w:rsidR="00D75ACB" w:rsidRPr="000F1AF4">
        <w:rPr>
          <w:rFonts w:ascii="Times New Roman" w:eastAsia="Times New Roman" w:hAnsi="Times New Roman" w:cs="Times New Roman"/>
          <w:color w:val="000000"/>
          <w:sz w:val="24"/>
          <w:szCs w:val="24"/>
        </w:rPr>
        <w:t>. These structural and social issues should be central considerations in the formulation of inclusive and equitable development strategies.</w:t>
      </w:r>
      <w:r w:rsidR="00E30138" w:rsidRPr="000F1AF4">
        <w:rPr>
          <w:rFonts w:ascii="Times New Roman" w:eastAsia="Times New Roman" w:hAnsi="Times New Roman" w:cs="Times New Roman"/>
          <w:color w:val="000000"/>
          <w:sz w:val="24"/>
          <w:szCs w:val="24"/>
        </w:rPr>
        <w:t xml:space="preserve"> </w:t>
      </w:r>
      <w:r w:rsidR="00D75ACB" w:rsidRPr="000F1AF4">
        <w:rPr>
          <w:rFonts w:ascii="Times New Roman" w:eastAsia="Times New Roman" w:hAnsi="Times New Roman" w:cs="Times New Roman"/>
          <w:color w:val="000000"/>
          <w:sz w:val="24"/>
          <w:szCs w:val="24"/>
        </w:rPr>
        <w:t>By integrating an analysis of institutional quality and Islamic financial development, this study seeks to offer a holistic framework that combines both structural approaches and the normative values of Islam. This perspective is expected to serve as a conceptual and empirical contribution in rethinking how development can be effectively pursued in Muslim-majority countries.</w:t>
      </w:r>
      <w:r w:rsidR="001D5DFA" w:rsidRPr="000F1AF4">
        <w:rPr>
          <w:rFonts w:ascii="Times New Roman" w:eastAsia="Times New Roman" w:hAnsi="Times New Roman" w:cs="Times New Roman"/>
          <w:color w:val="000000"/>
          <w:sz w:val="24"/>
          <w:szCs w:val="24"/>
        </w:rPr>
        <w:t xml:space="preserve"> </w:t>
      </w:r>
      <w:r w:rsidR="00D75ACB" w:rsidRPr="000F1AF4">
        <w:rPr>
          <w:rFonts w:ascii="Times New Roman" w:eastAsia="Times New Roman" w:hAnsi="Times New Roman" w:cs="Times New Roman"/>
          <w:color w:val="000000"/>
          <w:sz w:val="24"/>
          <w:szCs w:val="24"/>
        </w:rPr>
        <w:t>Another key contribution of this study lies in addressing a significant gap in the literature: the separation of governance and Islamic finance analyses in previous research. By taking a combined approach, this study provides new insights into how the synergy between institutional quality and Islamic finance may contribute to enhancing human development, particularly in the context of the Developing Eight (D-8) countries.</w:t>
      </w:r>
      <w:r w:rsidR="00EE370A">
        <w:rPr>
          <w:rFonts w:ascii="Times New Roman" w:eastAsia="Times New Roman" w:hAnsi="Times New Roman" w:cs="Times New Roman"/>
          <w:color w:val="000000"/>
          <w:sz w:val="24"/>
          <w:szCs w:val="24"/>
        </w:rPr>
        <w:t xml:space="preserve"> </w:t>
      </w:r>
      <w:r w:rsidR="00D75ACB" w:rsidRPr="00EE370A">
        <w:rPr>
          <w:rFonts w:ascii="Times New Roman" w:eastAsia="Times New Roman" w:hAnsi="Times New Roman" w:cs="Times New Roman"/>
          <w:color w:val="000000"/>
          <w:sz w:val="24"/>
          <w:szCs w:val="24"/>
        </w:rPr>
        <w:t>Finally, the study proposes the following hypotheses:</w:t>
      </w:r>
    </w:p>
    <w:p w14:paraId="2E28579E" w14:textId="2A9EE33E" w:rsidR="001D5DFA" w:rsidRPr="00EE370A" w:rsidRDefault="00D75ACB" w:rsidP="00EE370A">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sidRPr="00EE370A">
        <w:rPr>
          <w:rFonts w:ascii="Times New Roman" w:eastAsia="Times New Roman" w:hAnsi="Times New Roman" w:cs="Times New Roman"/>
          <w:color w:val="000000"/>
          <w:sz w:val="24"/>
          <w:szCs w:val="24"/>
        </w:rPr>
        <w:t>H1: Institutional quality (on average) has a positive effect on the Human Development Index (HDI) in Muslim-majority developing countries.</w:t>
      </w:r>
    </w:p>
    <w:p w14:paraId="3D2A5391" w14:textId="2C808ABB" w:rsidR="001D5DFA" w:rsidRPr="00EE370A" w:rsidRDefault="00D75ACB" w:rsidP="00EE370A">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sidRPr="00EE370A">
        <w:rPr>
          <w:rFonts w:ascii="Times New Roman" w:eastAsia="Times New Roman" w:hAnsi="Times New Roman" w:cs="Times New Roman"/>
          <w:color w:val="000000"/>
          <w:sz w:val="24"/>
          <w:szCs w:val="24"/>
        </w:rPr>
        <w:t>H2: Individual dimensions of institutional quality (government effectiveness, political stability, regulatory quality, rule of law, and control of corruption) have a positive effect on HDI in Muslim-majority developing countries.</w:t>
      </w:r>
    </w:p>
    <w:p w14:paraId="0AEA9369" w14:textId="0FEBD97B" w:rsidR="009B5993" w:rsidRDefault="00D75ACB" w:rsidP="00172D60">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sidRPr="00EE370A">
        <w:rPr>
          <w:rFonts w:ascii="Times New Roman" w:eastAsia="Times New Roman" w:hAnsi="Times New Roman" w:cs="Times New Roman"/>
          <w:color w:val="000000"/>
          <w:sz w:val="24"/>
          <w:szCs w:val="24"/>
        </w:rPr>
        <w:t>H3: Islamic financial development has a positive effect on HDI in Muslim-majority developing countries.</w:t>
      </w:r>
    </w:p>
    <w:p w14:paraId="2254BF15" w14:textId="77777777" w:rsidR="001A70E5" w:rsidRDefault="001A70E5" w:rsidP="00172D60">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p>
    <w:p w14:paraId="50760AE7" w14:textId="77777777" w:rsidR="001A70E5" w:rsidRDefault="001A70E5" w:rsidP="00172D60">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p>
    <w:p w14:paraId="501C0DE5" w14:textId="77777777" w:rsidR="001A70E5" w:rsidRPr="00172D60" w:rsidRDefault="001A70E5" w:rsidP="00172D60">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p>
    <w:p w14:paraId="3E3D8E92" w14:textId="0AC7BF8C" w:rsidR="004A36FD" w:rsidRPr="004A36FD" w:rsidRDefault="004A36FD" w:rsidP="001D5DFA">
      <w:pPr>
        <w:pStyle w:val="ListParagraph"/>
        <w:numPr>
          <w:ilvl w:val="0"/>
          <w:numId w:val="22"/>
        </w:numPr>
        <w:ind w:left="0"/>
        <w:rPr>
          <w:rFonts w:cs="Times New Roman"/>
          <w:b/>
          <w:bCs/>
        </w:rPr>
      </w:pPr>
      <w:r w:rsidRPr="004A36FD">
        <w:rPr>
          <w:rFonts w:cs="Times New Roman"/>
          <w:b/>
          <w:bCs/>
        </w:rPr>
        <w:lastRenderedPageBreak/>
        <w:t>Data and Method</w:t>
      </w:r>
    </w:p>
    <w:p w14:paraId="4BC31619" w14:textId="782B0332" w:rsidR="0039353E" w:rsidRPr="00D737A6" w:rsidRDefault="004E4F24" w:rsidP="001D5DFA">
      <w:pPr>
        <w:ind w:firstLine="720"/>
        <w:contextualSpacing/>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This research is a quantitative panel study that adopts an explanatory approach, aiming to examine the causal relationship between indicators of institutional quality, Islamic financial development, and the Human Development Index (HDI) in eight Muslim-majority developing countries (D-8). The study employs a longitudinal and comparative</w:t>
      </w:r>
      <w:r w:rsidR="00D65605" w:rsidRPr="00D737A6">
        <w:rPr>
          <w:rFonts w:ascii="Times New Roman" w:eastAsia="Times New Roman" w:hAnsi="Times New Roman" w:cs="Times New Roman"/>
          <w:color w:val="000000"/>
          <w:sz w:val="24"/>
          <w:szCs w:val="24"/>
        </w:rPr>
        <w:t xml:space="preserve"> </w:t>
      </w:r>
      <w:r w:rsidRPr="00D737A6">
        <w:rPr>
          <w:rFonts w:ascii="Times New Roman" w:eastAsia="Times New Roman" w:hAnsi="Times New Roman" w:cs="Times New Roman"/>
          <w:color w:val="000000"/>
          <w:sz w:val="24"/>
          <w:szCs w:val="24"/>
        </w:rPr>
        <w:t>design by utilizing time-series and cross-country data over the period 2013–2023. The explanatory approach is chosen because the study tests a previously formulated hypothesis concerning the impact of institutional quality and Islamic financial development on HDI. This study not only observes causal relationships but also seeks to explain causal mechanisms and interactions between variables through econometric estimation, with data processing conducted using statistical analysis software</w:t>
      </w:r>
      <w:r w:rsidR="00336EC4" w:rsidRPr="00D737A6">
        <w:rPr>
          <w:rFonts w:ascii="Times New Roman" w:eastAsia="Times New Roman" w:hAnsi="Times New Roman" w:cs="Times New Roman"/>
          <w:color w:val="000000"/>
          <w:sz w:val="24"/>
          <w:szCs w:val="24"/>
        </w:rPr>
        <w:t>:</w:t>
      </w:r>
      <w:r w:rsidR="001D5DFA" w:rsidRPr="00D737A6">
        <w:rPr>
          <w:rFonts w:ascii="Times New Roman" w:eastAsia="Times New Roman" w:hAnsi="Times New Roman" w:cs="Times New Roman"/>
          <w:color w:val="000000"/>
          <w:sz w:val="24"/>
          <w:szCs w:val="24"/>
        </w:rPr>
        <w:t xml:space="preserve"> </w:t>
      </w:r>
      <w:r w:rsidR="00336EC4" w:rsidRPr="00D737A6">
        <w:rPr>
          <w:rFonts w:ascii="Times New Roman" w:eastAsia="Times New Roman" w:hAnsi="Times New Roman" w:cs="Times New Roman"/>
          <w:color w:val="000000"/>
          <w:sz w:val="24"/>
          <w:szCs w:val="24"/>
        </w:rPr>
        <w:t>Human Development Index (HDI): Sourced from the United Nations Development Programme (UNDP), which serves as the authoritative body in assessing and auditing human development indicators globally.</w:t>
      </w:r>
      <w:r w:rsidR="0039353E">
        <w:rPr>
          <w:rFonts w:ascii="Times New Roman" w:eastAsia="Times New Roman" w:hAnsi="Times New Roman" w:cs="Times New Roman"/>
          <w:color w:val="000000"/>
          <w:sz w:val="24"/>
          <w:szCs w:val="24"/>
        </w:rPr>
        <w:t xml:space="preserve"> </w:t>
      </w:r>
      <w:r w:rsidR="00336EC4" w:rsidRPr="00D737A6">
        <w:rPr>
          <w:rFonts w:ascii="Times New Roman" w:eastAsia="Times New Roman" w:hAnsi="Times New Roman" w:cs="Times New Roman"/>
          <w:color w:val="000000"/>
          <w:sz w:val="24"/>
          <w:szCs w:val="24"/>
        </w:rPr>
        <w:t xml:space="preserve">Worldwide Governance Indicators (WGI): Developed by </w:t>
      </w:r>
      <w:r w:rsidR="00A52D7E" w:rsidRPr="00D737A6">
        <w:rPr>
          <w:rFonts w:ascii="Times New Roman" w:eastAsia="Times New Roman" w:hAnsi="Times New Roman" w:cs="Times New Roman"/>
          <w:color w:val="000000"/>
          <w:sz w:val="24"/>
          <w:szCs w:val="24"/>
        </w:rPr>
        <w:fldChar w:fldCharType="begin" w:fldLock="1"/>
      </w:r>
      <w:r w:rsidR="005251BC" w:rsidRPr="00D737A6">
        <w:rPr>
          <w:rFonts w:ascii="Times New Roman" w:eastAsia="Times New Roman" w:hAnsi="Times New Roman" w:cs="Times New Roman"/>
          <w:color w:val="000000"/>
          <w:sz w:val="24"/>
          <w:szCs w:val="24"/>
        </w:rPr>
        <w:instrText>ADDIN CSL_CITATION {"citationItems":[{"id":"ITEM-1","itemData":{"ISSN":"1876-4053","author":[{"dropping-particle":"","family":"Kaufmann","given":"Daniel","non-dropping-particle":"","parse-names":false,"suffix":""},{"dropping-particle":"","family":"Kraay","given":"Aart","non-dropping-particle":"","parse-names":false,"suffix":""},{"dropping-particle":"","family":"Mastruzzi","given":"Massimo","non-dropping-particle":"","parse-names":false,"suffix":""}],"container-title":"Hague journal on the rule of law","id":"ITEM-1","issue":"2","issued":{"date-parts":[["2011"]]},"page":"220-246","publisher":"Cambridge University Press","title":"The worldwide governance indicators: Methodology and analytical issues1","type":"article-journal","volume":"3"},"uris":["http://www.mendeley.com/documents/?uuid=66f230ea-9f83-4232-adc7-98490c5571c3"]}],"mendeley":{"formattedCitation":"(Kaufmann et al., 2011)","plainTextFormattedCitation":"(Kaufmann et al., 2011)","previouslyFormattedCitation":"(Kaufmann et al., 2011)"},"properties":{"noteIndex":0},"schema":"https://github.com/citation-style-language/schema/raw/master/csl-citation.json"}</w:instrText>
      </w:r>
      <w:r w:rsidR="00A52D7E" w:rsidRPr="00D737A6">
        <w:rPr>
          <w:rFonts w:ascii="Times New Roman" w:eastAsia="Times New Roman" w:hAnsi="Times New Roman" w:cs="Times New Roman"/>
          <w:color w:val="000000"/>
          <w:sz w:val="24"/>
          <w:szCs w:val="24"/>
        </w:rPr>
        <w:fldChar w:fldCharType="separate"/>
      </w:r>
      <w:r w:rsidR="00E30138" w:rsidRPr="00D737A6">
        <w:rPr>
          <w:rFonts w:ascii="Times New Roman" w:eastAsia="Times New Roman" w:hAnsi="Times New Roman" w:cs="Times New Roman"/>
          <w:color w:val="000000"/>
          <w:sz w:val="24"/>
          <w:szCs w:val="24"/>
        </w:rPr>
        <w:t>(Kaufmann et al.</w:t>
      </w:r>
      <w:r w:rsidR="00D65605" w:rsidRPr="00D737A6">
        <w:rPr>
          <w:rFonts w:ascii="Times New Roman" w:eastAsia="Times New Roman" w:hAnsi="Times New Roman" w:cs="Times New Roman"/>
          <w:color w:val="000000"/>
          <w:sz w:val="24"/>
          <w:szCs w:val="24"/>
        </w:rPr>
        <w:t xml:space="preserve"> (</w:t>
      </w:r>
      <w:r w:rsidR="00E30138" w:rsidRPr="00D737A6">
        <w:rPr>
          <w:rFonts w:ascii="Times New Roman" w:eastAsia="Times New Roman" w:hAnsi="Times New Roman" w:cs="Times New Roman"/>
          <w:color w:val="000000"/>
          <w:sz w:val="24"/>
          <w:szCs w:val="24"/>
        </w:rPr>
        <w:t>2011)</w:t>
      </w:r>
      <w:r w:rsidR="00A52D7E" w:rsidRPr="00D737A6">
        <w:rPr>
          <w:rFonts w:ascii="Times New Roman" w:eastAsia="Times New Roman" w:hAnsi="Times New Roman" w:cs="Times New Roman"/>
          <w:color w:val="000000"/>
          <w:sz w:val="24"/>
          <w:szCs w:val="24"/>
        </w:rPr>
        <w:fldChar w:fldCharType="end"/>
      </w:r>
      <w:r w:rsidR="00336EC4" w:rsidRPr="00D737A6">
        <w:rPr>
          <w:rFonts w:ascii="Times New Roman" w:eastAsia="Times New Roman" w:hAnsi="Times New Roman" w:cs="Times New Roman"/>
          <w:color w:val="000000"/>
          <w:sz w:val="24"/>
          <w:szCs w:val="24"/>
        </w:rPr>
        <w:t>, this index is included due to its strong theoretical foundation and robust empirical evidence demonstrating that governance quality is a critical determinant of human resource development worldwide.</w:t>
      </w:r>
    </w:p>
    <w:p w14:paraId="3CC56D49" w14:textId="77777777" w:rsidR="00D737A6" w:rsidRDefault="0039353E" w:rsidP="00D737A6">
      <w:pPr>
        <w:spacing w:before="100" w:beforeAutospacing="1" w:after="100" w:afterAutospacing="1"/>
        <w:ind w:firstLine="720"/>
        <w:contextualSpacing/>
        <w:rPr>
          <w:rFonts w:ascii="Times New Roman" w:eastAsia="Times New Roman" w:hAnsi="Times New Roman" w:cs="Times New Roman"/>
          <w:color w:val="000000"/>
          <w:sz w:val="24"/>
          <w:szCs w:val="24"/>
        </w:rPr>
      </w:pPr>
      <w:r w:rsidRPr="00D737A6">
        <w:rPr>
          <w:rFonts w:eastAsia="Times New Roman"/>
        </w:rPr>
        <w:t>Islamic Finance Development Indicator (IFDI): </w:t>
      </w:r>
      <w:r w:rsidRPr="00D737A6">
        <w:rPr>
          <w:rFonts w:ascii="Times New Roman" w:eastAsia="Times New Roman" w:hAnsi="Times New Roman" w:cs="Times New Roman"/>
          <w:color w:val="000000"/>
          <w:sz w:val="24"/>
          <w:szCs w:val="24"/>
        </w:rPr>
        <w:t>Sourced from Refinitiv, this indicator addresses ongoing academic debates on the role of Islamic finance in human development. While often discussed normatively, this study aims to provide empirical validation and contribute evidence-based insights to the discourse</w:t>
      </w:r>
      <w:r w:rsidR="00D65605" w:rsidRPr="00D737A6">
        <w:rPr>
          <w:rFonts w:ascii="Times New Roman" w:eastAsia="Times New Roman" w:hAnsi="Times New Roman" w:cs="Times New Roman"/>
          <w:color w:val="000000"/>
          <w:sz w:val="24"/>
          <w:szCs w:val="24"/>
        </w:rPr>
        <w:t xml:space="preserve"> </w:t>
      </w:r>
      <w:r w:rsidR="00D65605" w:rsidRPr="00D737A6">
        <w:rPr>
          <w:rFonts w:ascii="Times New Roman" w:eastAsia="Times New Roman" w:hAnsi="Times New Roman" w:cs="Times New Roman"/>
          <w:color w:val="000000"/>
          <w:sz w:val="24"/>
          <w:szCs w:val="24"/>
        </w:rPr>
        <w:fldChar w:fldCharType="begin" w:fldLock="1"/>
      </w:r>
      <w:r w:rsidR="00D65605" w:rsidRPr="00D737A6">
        <w:rPr>
          <w:rFonts w:ascii="Times New Roman" w:eastAsia="Times New Roman" w:hAnsi="Times New Roman" w:cs="Times New Roman"/>
          <w:color w:val="000000"/>
          <w:sz w:val="24"/>
          <w:szCs w:val="24"/>
        </w:rPr>
        <w:instrText>ADDIN CSL_CITATION {"citationItems":[{"id":"ITEM-1","itemData":{"author":[{"dropping-particle":"","family":"Hasbi","given":"M Zidny Nafi","non-dropping-particle":"","parse-names":false,"suffix":""},{"dropping-particle":"","family":"Munajat","given":"Makhrus","non-dropping-particle":"","parse-names":false,"suffix":""},{"dropping-particle":"","family":"Qoyum","given":"Abdul","non-dropping-particle":"","parse-names":false,"suffix":""}],"container-title":"Amwaluna: Jurnal Ekonomi dan Keuangan Syariah","id":"ITEM-1","issue":"2","issued":{"date-parts":[["2023"]]},"page":"258-273","title":"A Conceptual Framework of The Islamic Human Development Index ( I-HDI ) and its Relationship with Maqāṣid Al - Sharī ' ah","type":"article-journal","volume":"7"},"uris":["http://www.mendeley.com/documents/?uuid=d2ec05e7-5e46-4f8f-871e-332087811b12"]}],"mendeley":{"formattedCitation":"(Hasbi et al., 2023)","plainTextFormattedCitation":"(Hasbi et al., 2023)","previouslyFormattedCitation":"(Hasbi et al., 2023)"},"properties":{"noteIndex":0},"schema":"https://github.com/citation-style-language/schema/raw/master/csl-citation.json"}</w:instrText>
      </w:r>
      <w:r w:rsidR="00D65605" w:rsidRPr="00D737A6">
        <w:rPr>
          <w:rFonts w:ascii="Times New Roman" w:eastAsia="Times New Roman" w:hAnsi="Times New Roman" w:cs="Times New Roman"/>
          <w:color w:val="000000"/>
          <w:sz w:val="24"/>
          <w:szCs w:val="24"/>
        </w:rPr>
        <w:fldChar w:fldCharType="separate"/>
      </w:r>
      <w:r w:rsidR="00D65605" w:rsidRPr="00D737A6">
        <w:rPr>
          <w:rFonts w:ascii="Times New Roman" w:eastAsia="Times New Roman" w:hAnsi="Times New Roman" w:cs="Times New Roman"/>
          <w:color w:val="000000"/>
          <w:sz w:val="24"/>
          <w:szCs w:val="24"/>
        </w:rPr>
        <w:t>(Hasbi et al., 2023)</w:t>
      </w:r>
      <w:r w:rsidR="00D65605" w:rsidRPr="00D737A6">
        <w:rPr>
          <w:rFonts w:ascii="Times New Roman" w:eastAsia="Times New Roman" w:hAnsi="Times New Roman" w:cs="Times New Roman"/>
          <w:color w:val="000000"/>
          <w:sz w:val="24"/>
          <w:szCs w:val="24"/>
        </w:rPr>
        <w:fldChar w:fldCharType="end"/>
      </w:r>
      <w:r w:rsidR="00D65605" w:rsidRPr="00D737A6">
        <w:rPr>
          <w:rFonts w:ascii="Times New Roman" w:eastAsia="Times New Roman" w:hAnsi="Times New Roman" w:cs="Times New Roman"/>
          <w:color w:val="000000"/>
          <w:sz w:val="24"/>
          <w:szCs w:val="24"/>
        </w:rPr>
        <w:t>.</w:t>
      </w:r>
      <w:r w:rsidR="00D65605">
        <w:rPr>
          <w:rFonts w:ascii="Times New Roman" w:eastAsia="Times New Roman" w:hAnsi="Times New Roman" w:cs="Times New Roman"/>
          <w:color w:val="000000"/>
          <w:sz w:val="24"/>
          <w:szCs w:val="24"/>
        </w:rPr>
        <w:t xml:space="preserve"> </w:t>
      </w:r>
      <w:r w:rsidRPr="00D737A6">
        <w:rPr>
          <w:rFonts w:ascii="Times New Roman" w:eastAsia="Times New Roman" w:hAnsi="Times New Roman" w:cs="Times New Roman"/>
          <w:color w:val="000000"/>
          <w:sz w:val="24"/>
          <w:szCs w:val="24"/>
        </w:rPr>
        <w:t>To strengthen the research model, this study includes GDP per capita, urbanization rate, and public spending on education and health</w:t>
      </w:r>
      <w:r w:rsidR="00D65605" w:rsidRPr="00D737A6">
        <w:rPr>
          <w:rFonts w:ascii="Times New Roman" w:eastAsia="Times New Roman" w:hAnsi="Times New Roman" w:cs="Times New Roman"/>
          <w:color w:val="000000"/>
          <w:sz w:val="24"/>
          <w:szCs w:val="24"/>
        </w:rPr>
        <w:t xml:space="preserve">, </w:t>
      </w:r>
      <w:r w:rsidRPr="00D737A6">
        <w:rPr>
          <w:rFonts w:ascii="Times New Roman" w:eastAsia="Times New Roman" w:hAnsi="Times New Roman" w:cs="Times New Roman"/>
          <w:color w:val="000000"/>
          <w:sz w:val="24"/>
          <w:szCs w:val="24"/>
        </w:rPr>
        <w:t>sourced from the World Bank and official national databases. These variables serve as proxies for economic welfare, demographic distribution, and government commitment to human capital development. GDP per capita indicates general living standards; urbanization reflects access to basic services and employment; while public spending in education and health captures state investment in key HDI components</w:t>
      </w:r>
      <w:r w:rsidR="00336EC4" w:rsidRPr="00D737A6">
        <w:rPr>
          <w:rFonts w:ascii="Times New Roman" w:eastAsia="Times New Roman" w:hAnsi="Times New Roman" w:cs="Times New Roman"/>
          <w:color w:val="000000"/>
          <w:sz w:val="24"/>
          <w:szCs w:val="24"/>
        </w:rPr>
        <w:t xml:space="preserve">. </w:t>
      </w:r>
      <w:r w:rsidR="001D5DFA" w:rsidRPr="00D737A6">
        <w:rPr>
          <w:rFonts w:ascii="Times New Roman" w:eastAsia="Times New Roman" w:hAnsi="Times New Roman" w:cs="Times New Roman"/>
          <w:color w:val="000000"/>
          <w:sz w:val="24"/>
          <w:szCs w:val="24"/>
        </w:rPr>
        <w:t xml:space="preserve"> </w:t>
      </w:r>
      <w:r w:rsidR="005C7FC6" w:rsidRPr="00D737A6">
        <w:rPr>
          <w:rFonts w:ascii="Times New Roman" w:eastAsia="Times New Roman" w:hAnsi="Times New Roman" w:cs="Times New Roman"/>
          <w:color w:val="000000"/>
          <w:sz w:val="24"/>
          <w:szCs w:val="24"/>
        </w:rPr>
        <w:t>The countries included in the D-8 category are Indonesia, Malaysia, Pakistan, Bangladesh, Egypt, Iran, Nigeria, and Turkey. These D-8 member states are a group of developing countries that exhibit diverse socio-economic, demographic, and human development characteristics, yet they generally face similar development challenges.</w:t>
      </w:r>
    </w:p>
    <w:p w14:paraId="4509A191" w14:textId="7CFE575E" w:rsidR="005C7FC6" w:rsidRPr="00D737A6" w:rsidRDefault="005C7FC6" w:rsidP="00D737A6">
      <w:pPr>
        <w:spacing w:before="100" w:beforeAutospacing="1" w:after="100" w:afterAutospacing="1"/>
        <w:ind w:firstLine="720"/>
        <w:contextualSpacing/>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Although they share a similar development status, D-8 countries show significant variation across several dimensions, including economic (GDP per capita), social (</w:t>
      </w:r>
      <w:r w:rsidR="00D65605" w:rsidRPr="00D737A6">
        <w:rPr>
          <w:rFonts w:ascii="Times New Roman" w:eastAsia="Times New Roman" w:hAnsi="Times New Roman" w:cs="Times New Roman"/>
          <w:color w:val="000000"/>
          <w:sz w:val="24"/>
          <w:szCs w:val="24"/>
        </w:rPr>
        <w:t xml:space="preserve">for </w:t>
      </w:r>
      <w:r w:rsidR="004E4F24">
        <w:rPr>
          <w:rFonts w:ascii="Times New Roman" w:eastAsia="Times New Roman" w:hAnsi="Times New Roman" w:cs="Times New Roman"/>
          <w:color w:val="000000"/>
          <w:sz w:val="24"/>
          <w:szCs w:val="24"/>
        </w:rPr>
        <w:t>example</w:t>
      </w:r>
      <w:r w:rsidR="00D65605">
        <w:rPr>
          <w:rFonts w:ascii="Times New Roman" w:eastAsia="Times New Roman" w:hAnsi="Times New Roman" w:cs="Times New Roman"/>
          <w:color w:val="000000"/>
          <w:sz w:val="24"/>
          <w:szCs w:val="24"/>
        </w:rPr>
        <w:t>,</w:t>
      </w:r>
      <w:r w:rsidR="004E4F24">
        <w:rPr>
          <w:rFonts w:ascii="Times New Roman" w:eastAsia="Times New Roman" w:hAnsi="Times New Roman" w:cs="Times New Roman"/>
          <w:color w:val="000000"/>
          <w:sz w:val="24"/>
          <w:szCs w:val="24"/>
        </w:rPr>
        <w:t xml:space="preserve"> </w:t>
      </w:r>
      <w:r w:rsidRPr="00D737A6">
        <w:rPr>
          <w:rFonts w:ascii="Times New Roman" w:eastAsia="Times New Roman" w:hAnsi="Times New Roman" w:cs="Times New Roman"/>
          <w:color w:val="000000"/>
          <w:sz w:val="24"/>
          <w:szCs w:val="24"/>
        </w:rPr>
        <w:t>population composition, urbanization), and public policy (education and health expenditures). Additionally, these countries provide relatively complete and accessible human development and socio-economic data, available through reputable sources such as the World Bank, the United Nations Development Programme (UNDP), and national statistical agencies.</w:t>
      </w:r>
      <w:r w:rsidR="001D5DFA" w:rsidRPr="00D737A6">
        <w:rPr>
          <w:rFonts w:ascii="Times New Roman" w:eastAsia="Times New Roman" w:hAnsi="Times New Roman" w:cs="Times New Roman"/>
          <w:color w:val="000000"/>
          <w:sz w:val="24"/>
          <w:szCs w:val="24"/>
        </w:rPr>
        <w:t xml:space="preserve"> </w:t>
      </w:r>
      <w:r w:rsidRPr="00D737A6">
        <w:rPr>
          <w:rFonts w:ascii="Times New Roman" w:eastAsia="Times New Roman" w:hAnsi="Times New Roman" w:cs="Times New Roman"/>
          <w:color w:val="000000"/>
          <w:sz w:val="24"/>
          <w:szCs w:val="24"/>
        </w:rPr>
        <w:t>The primary methodology employed in this study is the Generalized Method of Moments (GMM), specifically the System GMM (Sys-GMM) estimator, as proposed by </w:t>
      </w:r>
      <w:r w:rsidR="00A52D7E" w:rsidRPr="00D737A6">
        <w:rPr>
          <w:rFonts w:ascii="Times New Roman" w:eastAsia="Times New Roman" w:hAnsi="Times New Roman" w:cs="Times New Roman"/>
          <w:color w:val="000000"/>
          <w:sz w:val="24"/>
          <w:szCs w:val="24"/>
        </w:rPr>
        <w:fldChar w:fldCharType="begin" w:fldLock="1"/>
      </w:r>
      <w:r w:rsidR="00C931EB" w:rsidRPr="00D737A6">
        <w:rPr>
          <w:rFonts w:ascii="Times New Roman" w:eastAsia="Times New Roman" w:hAnsi="Times New Roman" w:cs="Times New Roman"/>
          <w:color w:val="000000"/>
          <w:sz w:val="24"/>
          <w:szCs w:val="24"/>
        </w:rPr>
        <w:instrText>ADDIN CSL_CITATION {"citationItems":[{"id":"ITEM-1","itemData":{"abstract":"This paper presents specification tests that are applicable after estimating a dynamic model from panel data by the generalized method of moments (GMM), and studies the practical performance of these procedures using both generated and real data. Our GMM estimator optimally exploits all the linear moment restrictions that follow from the assumption of no serial correlation in the errors, in an equation which contains individual effects, lagged dependent variables and no strictly exogenous variables. We propose a test of serial correlation based on the GMM residuals and compare this with Sargan tests of over-identifying restrictions and Hausman specification tests.","author":[{"dropping-particle":"","family":"Arellano","given":"Manuel","non-dropping-particle":"","parse-names":false,"suffix":""},{"dropping-particle":"","family":"Bond","given":"Stephen","non-dropping-particle":"","parse-names":false,"suffix":""}],"container-title":"Source: The Review of Economic Studies","id":"ITEM-1","issue":"2","issued":{"date-parts":[["1991"]]},"page":"277-297","title":"Some Test of Spesification for Data Panel: Monte Carlo Evidence and an Aplication of Employment Equations","type":"article-journal","volume":"58"},"uris":["http://www.mendeley.com/documents/?uuid=3c60751a-8237-48d0-98cd-969e59c50c5d"]}],"mendeley":{"formattedCitation":"(Arellano &amp; Bond, 1991)","manualFormatting":"Arellano &amp; Bond, (1991)","plainTextFormattedCitation":"(Arellano &amp; Bond, 1991)","previouslyFormattedCitation":"(Arellano &amp; Bond, 1991)"},"properties":{"noteIndex":0},"schema":"https://github.com/citation-style-language/schema/raw/master/csl-citation.json"}</w:instrText>
      </w:r>
      <w:r w:rsidR="00A52D7E" w:rsidRPr="00D737A6">
        <w:rPr>
          <w:rFonts w:ascii="Times New Roman" w:eastAsia="Times New Roman" w:hAnsi="Times New Roman" w:cs="Times New Roman"/>
          <w:color w:val="000000"/>
          <w:sz w:val="24"/>
          <w:szCs w:val="24"/>
        </w:rPr>
        <w:fldChar w:fldCharType="separate"/>
      </w:r>
      <w:r w:rsidR="00E30138" w:rsidRPr="00D737A6">
        <w:rPr>
          <w:rFonts w:ascii="Times New Roman" w:eastAsia="Times New Roman" w:hAnsi="Times New Roman" w:cs="Times New Roman"/>
          <w:color w:val="000000"/>
          <w:sz w:val="24"/>
          <w:szCs w:val="24"/>
        </w:rPr>
        <w:t xml:space="preserve">Arellano &amp; Bond </w:t>
      </w:r>
      <w:r w:rsidR="00C931EB" w:rsidRPr="00D737A6">
        <w:rPr>
          <w:rFonts w:ascii="Times New Roman" w:eastAsia="Times New Roman" w:hAnsi="Times New Roman" w:cs="Times New Roman"/>
          <w:color w:val="000000"/>
          <w:sz w:val="24"/>
          <w:szCs w:val="24"/>
        </w:rPr>
        <w:t>(</w:t>
      </w:r>
      <w:r w:rsidR="00E30138" w:rsidRPr="00D737A6">
        <w:rPr>
          <w:rFonts w:ascii="Times New Roman" w:eastAsia="Times New Roman" w:hAnsi="Times New Roman" w:cs="Times New Roman"/>
          <w:color w:val="000000"/>
          <w:sz w:val="24"/>
          <w:szCs w:val="24"/>
        </w:rPr>
        <w:t>1991)</w:t>
      </w:r>
      <w:r w:rsidR="00A52D7E" w:rsidRPr="00D737A6">
        <w:rPr>
          <w:rFonts w:ascii="Times New Roman" w:eastAsia="Times New Roman" w:hAnsi="Times New Roman" w:cs="Times New Roman"/>
          <w:color w:val="000000"/>
          <w:sz w:val="24"/>
          <w:szCs w:val="24"/>
        </w:rPr>
        <w:fldChar w:fldCharType="end"/>
      </w:r>
      <w:r w:rsidRPr="00D737A6">
        <w:rPr>
          <w:rFonts w:ascii="Times New Roman" w:eastAsia="Times New Roman" w:hAnsi="Times New Roman" w:cs="Times New Roman"/>
          <w:color w:val="000000"/>
          <w:sz w:val="24"/>
          <w:szCs w:val="24"/>
        </w:rPr>
        <w:t>. This method is selected base</w:t>
      </w:r>
      <w:r w:rsidR="00EE370A" w:rsidRPr="00D737A6">
        <w:rPr>
          <w:rFonts w:ascii="Times New Roman" w:eastAsia="Times New Roman" w:hAnsi="Times New Roman" w:cs="Times New Roman"/>
          <w:color w:val="000000"/>
          <w:sz w:val="24"/>
          <w:szCs w:val="24"/>
        </w:rPr>
        <w:t>d on several key considerations</w:t>
      </w:r>
      <w:r w:rsidR="00EE370A">
        <w:rPr>
          <w:rFonts w:ascii="Times New Roman" w:eastAsia="Times New Roman" w:hAnsi="Times New Roman" w:cs="Times New Roman"/>
          <w:color w:val="000000"/>
          <w:sz w:val="24"/>
          <w:szCs w:val="24"/>
        </w:rPr>
        <w:t>. First, t</w:t>
      </w:r>
      <w:r w:rsidRPr="00D737A6">
        <w:rPr>
          <w:rFonts w:ascii="Times New Roman" w:eastAsia="Times New Roman" w:hAnsi="Times New Roman" w:cs="Times New Roman"/>
          <w:color w:val="000000"/>
          <w:sz w:val="24"/>
          <w:szCs w:val="24"/>
        </w:rPr>
        <w:t>he potential for endogeneity, particularly between institutional quality and HDI, where both</w:t>
      </w:r>
      <w:r w:rsidR="001D5DFA" w:rsidRPr="00D737A6">
        <w:rPr>
          <w:rFonts w:ascii="Times New Roman" w:eastAsia="Times New Roman" w:hAnsi="Times New Roman" w:cs="Times New Roman"/>
          <w:color w:val="000000"/>
          <w:sz w:val="24"/>
          <w:szCs w:val="24"/>
        </w:rPr>
        <w:t xml:space="preserve"> </w:t>
      </w:r>
      <w:r w:rsidRPr="00D737A6">
        <w:rPr>
          <w:rFonts w:ascii="Times New Roman" w:eastAsia="Times New Roman" w:hAnsi="Times New Roman" w:cs="Times New Roman"/>
          <w:color w:val="000000"/>
          <w:sz w:val="24"/>
          <w:szCs w:val="24"/>
        </w:rPr>
        <w:t>variabl</w:t>
      </w:r>
      <w:r w:rsidR="00EE370A" w:rsidRPr="00D737A6">
        <w:rPr>
          <w:rFonts w:ascii="Times New Roman" w:eastAsia="Times New Roman" w:hAnsi="Times New Roman" w:cs="Times New Roman"/>
          <w:color w:val="000000"/>
          <w:sz w:val="24"/>
          <w:szCs w:val="24"/>
        </w:rPr>
        <w:t>es may exhibit mutual influence. Second, t</w:t>
      </w:r>
      <w:r w:rsidRPr="00D737A6">
        <w:rPr>
          <w:rFonts w:ascii="Times New Roman" w:eastAsia="Times New Roman" w:hAnsi="Times New Roman" w:cs="Times New Roman"/>
          <w:color w:val="000000"/>
          <w:sz w:val="24"/>
          <w:szCs w:val="24"/>
        </w:rPr>
        <w:t xml:space="preserve">he dynamic nature of HDI, </w:t>
      </w:r>
      <w:r w:rsidR="00D65605" w:rsidRPr="00D737A6">
        <w:rPr>
          <w:rFonts w:ascii="Times New Roman" w:eastAsia="Times New Roman" w:hAnsi="Times New Roman" w:cs="Times New Roman"/>
          <w:color w:val="000000"/>
          <w:sz w:val="24"/>
          <w:szCs w:val="24"/>
        </w:rPr>
        <w:t>that</w:t>
      </w:r>
      <w:r w:rsidRPr="00D737A6">
        <w:rPr>
          <w:rFonts w:ascii="Times New Roman" w:eastAsia="Times New Roman" w:hAnsi="Times New Roman" w:cs="Times New Roman"/>
          <w:color w:val="000000"/>
          <w:sz w:val="24"/>
          <w:szCs w:val="24"/>
        </w:rPr>
        <w:t xml:space="preserve"> the current level is significantly influenced by its previous value (lagged HDI).</w:t>
      </w:r>
      <w:r w:rsidR="00EE370A" w:rsidRPr="00D737A6">
        <w:rPr>
          <w:rFonts w:ascii="Times New Roman" w:eastAsia="Times New Roman" w:hAnsi="Times New Roman" w:cs="Times New Roman"/>
          <w:color w:val="000000"/>
          <w:sz w:val="24"/>
          <w:szCs w:val="24"/>
        </w:rPr>
        <w:t xml:space="preserve"> Third, s</w:t>
      </w:r>
      <w:r w:rsidRPr="00D737A6">
        <w:rPr>
          <w:rFonts w:ascii="Times New Roman" w:eastAsia="Times New Roman" w:hAnsi="Times New Roman" w:cs="Times New Roman"/>
          <w:color w:val="000000"/>
          <w:sz w:val="24"/>
          <w:szCs w:val="24"/>
        </w:rPr>
        <w:t>ys-GMM enables the estimation of dynamic panel models by using internal instruments (lagged variables), making it more robust than traditional methods such as Ordinary Least Squares (OLS) or Fixed Effects.</w:t>
      </w:r>
    </w:p>
    <w:p w14:paraId="597B86DA" w14:textId="751584FF" w:rsidR="00D65605" w:rsidRPr="00D737A6" w:rsidRDefault="005C7FC6" w:rsidP="00D65605">
      <w:pPr>
        <w:ind w:firstLine="720"/>
        <w:contextualSpacing/>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To reinforce claims supported by prior empirical research, this study examines the effect of the Good Governance Index, both as an aggregate measure and through its components. The rationale behind this approach is the understanding that overall institutional quality often plays a more significant and effective role than isolated indicators in promoting human development. Therefore, this analysis aims to offer a more comprehensive understanding of how governance dynamics influence the Human Development Index.</w:t>
      </w:r>
      <w:r w:rsidR="0039353E" w:rsidRPr="0039353E">
        <w:rPr>
          <w:rFonts w:ascii="Times New Roman" w:eastAsia="Times New Roman" w:hAnsi="Times New Roman" w:cs="Times New Roman"/>
          <w:color w:val="000000"/>
          <w:sz w:val="24"/>
          <w:szCs w:val="24"/>
        </w:rPr>
        <w:t xml:space="preserve"> </w:t>
      </w:r>
      <w:r w:rsidRPr="00D737A6">
        <w:rPr>
          <w:rFonts w:ascii="Times New Roman" w:eastAsia="Times New Roman" w:hAnsi="Times New Roman" w:cs="Times New Roman"/>
          <w:color w:val="000000"/>
          <w:sz w:val="24"/>
          <w:szCs w:val="24"/>
        </w:rPr>
        <w:t xml:space="preserve">Furthermore, this study incorporates the Islamic Financial Development variable as one of the explanatory factors, drawing upon the work of Risyad, </w:t>
      </w:r>
      <w:r w:rsidR="00A52D7E" w:rsidRPr="00D737A6">
        <w:rPr>
          <w:rFonts w:ascii="Times New Roman" w:eastAsia="Times New Roman" w:hAnsi="Times New Roman" w:cs="Times New Roman"/>
          <w:color w:val="000000"/>
          <w:sz w:val="24"/>
          <w:szCs w:val="24"/>
        </w:rPr>
        <w:fldChar w:fldCharType="begin" w:fldLock="1"/>
      </w:r>
      <w:r w:rsidR="00C931EB" w:rsidRPr="00D737A6">
        <w:rPr>
          <w:rFonts w:ascii="Times New Roman" w:eastAsia="Times New Roman" w:hAnsi="Times New Roman" w:cs="Times New Roman"/>
          <w:color w:val="000000"/>
          <w:sz w:val="24"/>
          <w:szCs w:val="24"/>
        </w:rPr>
        <w:instrText>ADDIN CSL_CITATION {"citationItems":[{"id":"ITEM-1","itemData":{"ISSN":"1759-0817","author":[{"dropping-particle":"","family":"Risyad","given":"Mohammad Haidar","non-dropping-particle":"","parse-names":false,"suffix":""},{"dropping-particle":"","family":"Mawardi","given":"Imron","non-dropping-particle":"","parse-names":false,"suffix":""},{"dropping-particle":"","family":"Mustofa","given":"Muhammad Ubaidillah","non-dropping-particle":"Al","parse-names":false,"suffix":""}],"container-title":"Journal of Islamic Accounting and Business Research","id":"ITEM-1","issued":{"date-parts":[["2025"]]},"publisher":"Emerald Publishing Limited","title":"Innovation for prosperity: analyzing the interplay of Islamic finance and human capital on economic development","type":"article-journal"},"uris":["http://www.mendeley.com/documents/?uuid=cb6d7a69-9bfd-4541-af3a-e094272219a0"]}],"mendeley":{"formattedCitation":"(Risyad et al., 2025)","manualFormatting":"Risyad et al. (2025)","plainTextFormattedCitation":"(Risyad et al., 2025)","previouslyFormattedCitation":"(Risyad et al., 2025)"},"properties":{"noteIndex":0},"schema":"https://github.com/citation-style-language/schema/raw/master/csl-citation.json"}</w:instrText>
      </w:r>
      <w:r w:rsidR="00A52D7E" w:rsidRPr="00D737A6">
        <w:rPr>
          <w:rFonts w:ascii="Times New Roman" w:eastAsia="Times New Roman" w:hAnsi="Times New Roman" w:cs="Times New Roman"/>
          <w:color w:val="000000"/>
          <w:sz w:val="24"/>
          <w:szCs w:val="24"/>
        </w:rPr>
        <w:fldChar w:fldCharType="separate"/>
      </w:r>
      <w:r w:rsidR="00E30138" w:rsidRPr="00D737A6">
        <w:rPr>
          <w:rFonts w:ascii="Times New Roman" w:eastAsia="Times New Roman" w:hAnsi="Times New Roman" w:cs="Times New Roman"/>
          <w:color w:val="000000"/>
          <w:sz w:val="24"/>
          <w:szCs w:val="24"/>
        </w:rPr>
        <w:t>Risyad et al.</w:t>
      </w:r>
      <w:r w:rsidR="00C931EB" w:rsidRPr="00D737A6">
        <w:rPr>
          <w:rFonts w:ascii="Times New Roman" w:eastAsia="Times New Roman" w:hAnsi="Times New Roman" w:cs="Times New Roman"/>
          <w:color w:val="000000"/>
          <w:sz w:val="24"/>
          <w:szCs w:val="24"/>
        </w:rPr>
        <w:t xml:space="preserve"> (</w:t>
      </w:r>
      <w:r w:rsidR="00E30138" w:rsidRPr="00D737A6">
        <w:rPr>
          <w:rFonts w:ascii="Times New Roman" w:eastAsia="Times New Roman" w:hAnsi="Times New Roman" w:cs="Times New Roman"/>
          <w:color w:val="000000"/>
          <w:sz w:val="24"/>
          <w:szCs w:val="24"/>
        </w:rPr>
        <w:t>2025)</w:t>
      </w:r>
      <w:r w:rsidR="00A52D7E" w:rsidRPr="00D737A6">
        <w:rPr>
          <w:rFonts w:ascii="Times New Roman" w:eastAsia="Times New Roman" w:hAnsi="Times New Roman" w:cs="Times New Roman"/>
          <w:color w:val="000000"/>
          <w:sz w:val="24"/>
          <w:szCs w:val="24"/>
        </w:rPr>
        <w:fldChar w:fldCharType="end"/>
      </w:r>
      <w:r w:rsidRPr="00D737A6">
        <w:rPr>
          <w:rFonts w:ascii="Times New Roman" w:eastAsia="Times New Roman" w:hAnsi="Times New Roman" w:cs="Times New Roman"/>
          <w:color w:val="000000"/>
          <w:sz w:val="24"/>
          <w:szCs w:val="24"/>
        </w:rPr>
        <w:t xml:space="preserve">, who highlight that the development of Islamic finance is not </w:t>
      </w:r>
      <w:r w:rsidRPr="00D737A6">
        <w:rPr>
          <w:rFonts w:ascii="Times New Roman" w:eastAsia="Times New Roman" w:hAnsi="Times New Roman" w:cs="Times New Roman"/>
          <w:color w:val="000000"/>
          <w:sz w:val="24"/>
          <w:szCs w:val="24"/>
        </w:rPr>
        <w:lastRenderedPageBreak/>
        <w:t>merely an empirical exploration but also a conceptual attempt to delve deeper into the narrative of sustainable and inclusive development through Sharia-compliant financial mechanisms</w:t>
      </w:r>
      <w:r w:rsidR="00D65605" w:rsidRPr="00D737A6">
        <w:rPr>
          <w:rFonts w:ascii="Times New Roman" w:eastAsia="Times New Roman" w:hAnsi="Times New Roman" w:cs="Times New Roman"/>
          <w:color w:val="000000"/>
          <w:sz w:val="24"/>
          <w:szCs w:val="24"/>
        </w:rPr>
        <w:t xml:space="preserve"> </w:t>
      </w:r>
      <w:r w:rsidR="00D65605" w:rsidRPr="00D737A6">
        <w:rPr>
          <w:rFonts w:ascii="Times New Roman" w:eastAsia="Times New Roman" w:hAnsi="Times New Roman" w:cs="Times New Roman"/>
          <w:color w:val="000000"/>
          <w:sz w:val="24"/>
          <w:szCs w:val="24"/>
        </w:rPr>
        <w:fldChar w:fldCharType="begin" w:fldLock="1"/>
      </w:r>
      <w:r w:rsidR="00663582" w:rsidRPr="00D737A6">
        <w:rPr>
          <w:rFonts w:ascii="Times New Roman" w:eastAsia="Times New Roman" w:hAnsi="Times New Roman" w:cs="Times New Roman"/>
          <w:color w:val="000000"/>
          <w:sz w:val="24"/>
          <w:szCs w:val="24"/>
        </w:rPr>
        <w:instrText>ADDIN CSL_CITATION {"citationItems":[{"id":"ITEM-1","itemData":{"author":[{"dropping-particle":"","family":"M. Zidny Nafi’ Hasbi, Makhrus Munajat","given":"Abd. Qoyum","non-dropping-particle":"","parse-names":false,"suffix":""}],"container-title":"JEM (Jurnal Ekonomi )","id":"ITEM-1","issue":"17","issued":{"date-parts":[["2023"]]},"page":"78-90","title":"Human Development Index from the Islamic Perspective : Roles of Taxation , Zakah , and Health and Education Expenditures","type":"article-journal","volume":"08"},"uris":["http://www.mendeley.com/documents/?uuid=147bbfe2-fbb6-4b4c-96ec-3d74a18e5db6"]}],"mendeley":{"formattedCitation":"(M. Zidny Nafi’ Hasbi, Makhrus Munajat, 2023)","manualFormatting":"(Munajat et. al., 2023)","plainTextFormattedCitation":"(M. Zidny Nafi’ Hasbi, Makhrus Munajat, 2023)","previouslyFormattedCitation":"(M. Zidny Nafi’ Hasbi, Makhrus Munajat, 2023)"},"properties":{"noteIndex":0},"schema":"https://github.com/citation-style-language/schema/raw/master/csl-citation.json"}</w:instrText>
      </w:r>
      <w:r w:rsidR="00D65605" w:rsidRPr="00D737A6">
        <w:rPr>
          <w:rFonts w:ascii="Times New Roman" w:eastAsia="Times New Roman" w:hAnsi="Times New Roman" w:cs="Times New Roman"/>
          <w:color w:val="000000"/>
          <w:sz w:val="24"/>
          <w:szCs w:val="24"/>
        </w:rPr>
        <w:fldChar w:fldCharType="separate"/>
      </w:r>
      <w:r w:rsidR="00D65605" w:rsidRPr="00D737A6">
        <w:rPr>
          <w:rFonts w:ascii="Times New Roman" w:eastAsia="Times New Roman" w:hAnsi="Times New Roman" w:cs="Times New Roman"/>
          <w:color w:val="000000"/>
          <w:sz w:val="24"/>
          <w:szCs w:val="24"/>
        </w:rPr>
        <w:t>(Munajat et.</w:t>
      </w:r>
      <w:r w:rsidR="00DD7126" w:rsidRPr="00D737A6">
        <w:rPr>
          <w:rFonts w:ascii="Times New Roman" w:eastAsia="Times New Roman" w:hAnsi="Times New Roman" w:cs="Times New Roman"/>
          <w:color w:val="000000"/>
          <w:sz w:val="24"/>
          <w:szCs w:val="24"/>
        </w:rPr>
        <w:t xml:space="preserve"> al.,</w:t>
      </w:r>
      <w:r w:rsidR="00D65605" w:rsidRPr="00D737A6">
        <w:rPr>
          <w:rFonts w:ascii="Times New Roman" w:eastAsia="Times New Roman" w:hAnsi="Times New Roman" w:cs="Times New Roman"/>
          <w:color w:val="000000"/>
          <w:sz w:val="24"/>
          <w:szCs w:val="24"/>
        </w:rPr>
        <w:t xml:space="preserve"> 2023)</w:t>
      </w:r>
      <w:r w:rsidR="00D65605" w:rsidRPr="00D737A6">
        <w:rPr>
          <w:rFonts w:ascii="Times New Roman" w:eastAsia="Times New Roman" w:hAnsi="Times New Roman" w:cs="Times New Roman"/>
          <w:color w:val="000000"/>
          <w:sz w:val="24"/>
          <w:szCs w:val="24"/>
        </w:rPr>
        <w:fldChar w:fldCharType="end"/>
      </w:r>
      <w:r w:rsidR="00D65605" w:rsidRPr="00D737A6">
        <w:rPr>
          <w:rFonts w:ascii="Times New Roman" w:eastAsia="Times New Roman" w:hAnsi="Times New Roman" w:cs="Times New Roman"/>
          <w:color w:val="000000"/>
          <w:sz w:val="24"/>
          <w:szCs w:val="24"/>
        </w:rPr>
        <w:t>.</w:t>
      </w:r>
    </w:p>
    <w:p w14:paraId="5E0EB661" w14:textId="211C1675" w:rsidR="004A36FD" w:rsidRPr="00D737A6" w:rsidRDefault="004E4F24" w:rsidP="0039353E">
      <w:pPr>
        <w:spacing w:before="100" w:beforeAutospacing="1" w:after="100" w:afterAutospacing="1"/>
        <w:ind w:firstLine="720"/>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w:t>
      </w:r>
      <w:r w:rsidR="00A52D7E">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rPr>
        <w:t>ver</w:t>
      </w:r>
      <w:r w:rsidR="00D6560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w:t>
      </w:r>
      <w:r w:rsidR="005C7FC6" w:rsidRPr="00D737A6">
        <w:rPr>
          <w:rFonts w:ascii="Times New Roman" w:eastAsia="Times New Roman" w:hAnsi="Times New Roman" w:cs="Times New Roman"/>
          <w:color w:val="000000"/>
          <w:sz w:val="24"/>
          <w:szCs w:val="24"/>
        </w:rPr>
        <w:t>e acknowledge that inequality in many Muslim-majority countries is not a consequence of Islamic principles themselves, but rather stems from institutional weaknesses</w:t>
      </w:r>
      <w:r w:rsidR="0039353E">
        <w:rPr>
          <w:rFonts w:ascii="Times New Roman" w:eastAsia="Times New Roman" w:hAnsi="Times New Roman" w:cs="Times New Roman"/>
          <w:color w:val="000000"/>
          <w:sz w:val="24"/>
          <w:szCs w:val="24"/>
        </w:rPr>
        <w:t xml:space="preserve"> </w:t>
      </w:r>
      <w:r w:rsidR="005C7FC6" w:rsidRPr="00D737A6">
        <w:rPr>
          <w:rFonts w:ascii="Times New Roman" w:eastAsia="Times New Roman" w:hAnsi="Times New Roman" w:cs="Times New Roman"/>
          <w:color w:val="000000"/>
          <w:sz w:val="24"/>
          <w:szCs w:val="24"/>
        </w:rPr>
        <w:t>such as corruption, bureaucratic inefficiency, and the absence of the rule of law</w:t>
      </w:r>
      <w:r w:rsidR="0039353E">
        <w:rPr>
          <w:rFonts w:ascii="Times New Roman" w:eastAsia="Times New Roman" w:hAnsi="Times New Roman" w:cs="Times New Roman"/>
          <w:color w:val="000000"/>
          <w:sz w:val="24"/>
          <w:szCs w:val="24"/>
        </w:rPr>
        <w:t xml:space="preserve"> </w:t>
      </w:r>
      <w:r w:rsidR="005C7FC6" w:rsidRPr="00D737A6">
        <w:rPr>
          <w:rFonts w:ascii="Times New Roman" w:eastAsia="Times New Roman" w:hAnsi="Times New Roman" w:cs="Times New Roman"/>
          <w:color w:val="000000"/>
          <w:sz w:val="24"/>
          <w:szCs w:val="24"/>
        </w:rPr>
        <w:t xml:space="preserve">as emphasized by </w:t>
      </w:r>
      <w:r w:rsidR="00A52D7E" w:rsidRPr="00D737A6">
        <w:rPr>
          <w:rFonts w:ascii="Times New Roman" w:eastAsia="Times New Roman" w:hAnsi="Times New Roman" w:cs="Times New Roman"/>
          <w:color w:val="000000"/>
          <w:sz w:val="24"/>
          <w:szCs w:val="24"/>
        </w:rPr>
        <w:fldChar w:fldCharType="begin" w:fldLock="1"/>
      </w:r>
      <w:r w:rsidR="005251BC" w:rsidRPr="00D737A6">
        <w:rPr>
          <w:rFonts w:ascii="Times New Roman" w:eastAsia="Times New Roman" w:hAnsi="Times New Roman" w:cs="Times New Roman"/>
          <w:color w:val="000000"/>
          <w:sz w:val="24"/>
          <w:szCs w:val="24"/>
        </w:rPr>
        <w:instrText>ADDIN CSL_CITATION {"citationItems":[{"id":"ITEM-1","itemData":{"DOI":"10.1016/j.jebo.2004.04.002","ISSN":"01672681","abstract":"In the 19th century, financial reforms in the Middle East included the legalization of interest, the establishment of secular courts, and banking regulations, all based on Western models. Exploring why foreign institutions were transplanted, this article shows that Islamic law blocked evolutionary paths that might have generated financial modernization through indigenous means. Sources of rigidity included (1) the Islamic law of commercial partnerships, which limited enterprise continuity, (2) the Islamic inheritance system, which restrained capital accumulation, (3) the waqf system, which inhibited resource pooling, and (4) Islam's traditional aversion to the concept of legal personhood, which hampered private organizations. © 2004 Eslevier B.V. All rights reserved.","author":[{"dropping-particle":"","family":"Kuran","given":"Timur","non-dropping-particle":"","parse-names":false,"suffix":""}],"container-title":"Journal of Economic Behavior and Organization","id":"ITEM-1","issue":"4 SPEC. ISS.","issued":{"date-parts":[["2005"]]},"page":"593-615","publisher":"Elsevier","title":"The logic of financial westernization in the Middle East","type":"article-journal","volume":"56"},"uris":["http://www.mendeley.com/documents/?uuid=ef4d8f8d-6fe7-3eec-9dbc-ea769553d4f0"]}],"mendeley":{"formattedCitation":"(Kuran, 2005)","plainTextFormattedCitation":"(Kuran, 2005)","previouslyFormattedCitation":"(Kuran, 2005)"},"properties":{"noteIndex":0},"schema":"https://github.com/citation-style-language/schema/raw/master/csl-citation.json"}</w:instrText>
      </w:r>
      <w:r w:rsidR="00A52D7E" w:rsidRPr="00D737A6">
        <w:rPr>
          <w:rFonts w:ascii="Times New Roman" w:eastAsia="Times New Roman" w:hAnsi="Times New Roman" w:cs="Times New Roman"/>
          <w:color w:val="000000"/>
          <w:sz w:val="24"/>
          <w:szCs w:val="24"/>
        </w:rPr>
        <w:fldChar w:fldCharType="separate"/>
      </w:r>
      <w:r w:rsidR="00E30138" w:rsidRPr="00D737A6">
        <w:rPr>
          <w:rFonts w:ascii="Times New Roman" w:eastAsia="Times New Roman" w:hAnsi="Times New Roman" w:cs="Times New Roman"/>
          <w:color w:val="000000"/>
          <w:sz w:val="24"/>
          <w:szCs w:val="24"/>
        </w:rPr>
        <w:t>(Kuran</w:t>
      </w:r>
      <w:r w:rsidR="00D65605" w:rsidRPr="00D737A6">
        <w:rPr>
          <w:rFonts w:ascii="Times New Roman" w:eastAsia="Times New Roman" w:hAnsi="Times New Roman" w:cs="Times New Roman"/>
          <w:color w:val="000000"/>
          <w:sz w:val="24"/>
          <w:szCs w:val="24"/>
        </w:rPr>
        <w:t xml:space="preserve"> (</w:t>
      </w:r>
      <w:r w:rsidR="00E30138" w:rsidRPr="00D737A6">
        <w:rPr>
          <w:rFonts w:ascii="Times New Roman" w:eastAsia="Times New Roman" w:hAnsi="Times New Roman" w:cs="Times New Roman"/>
          <w:color w:val="000000"/>
          <w:sz w:val="24"/>
          <w:szCs w:val="24"/>
        </w:rPr>
        <w:t>2005)</w:t>
      </w:r>
      <w:r w:rsidR="00A52D7E" w:rsidRPr="00D737A6">
        <w:rPr>
          <w:rFonts w:ascii="Times New Roman" w:eastAsia="Times New Roman" w:hAnsi="Times New Roman" w:cs="Times New Roman"/>
          <w:color w:val="000000"/>
          <w:sz w:val="24"/>
          <w:szCs w:val="24"/>
        </w:rPr>
        <w:fldChar w:fldCharType="end"/>
      </w:r>
      <w:r w:rsidR="005C7FC6" w:rsidRPr="00D737A6">
        <w:rPr>
          <w:rFonts w:ascii="Times New Roman" w:eastAsia="Times New Roman" w:hAnsi="Times New Roman" w:cs="Times New Roman"/>
          <w:color w:val="000000"/>
          <w:sz w:val="24"/>
          <w:szCs w:val="24"/>
        </w:rPr>
        <w:t xml:space="preserve">. The foundational principles of Islamic economics offer a framework grounded in justice and equity, aiming to support fair and inclusive human development. However, as </w:t>
      </w:r>
      <w:r w:rsidR="00A52D7E" w:rsidRPr="00D737A6">
        <w:rPr>
          <w:rFonts w:ascii="Times New Roman" w:eastAsia="Times New Roman" w:hAnsi="Times New Roman" w:cs="Times New Roman"/>
          <w:color w:val="000000"/>
          <w:sz w:val="24"/>
          <w:szCs w:val="24"/>
        </w:rPr>
        <w:fldChar w:fldCharType="begin" w:fldLock="1"/>
      </w:r>
      <w:r w:rsidR="00C931EB" w:rsidRPr="00D737A6">
        <w:rPr>
          <w:rFonts w:ascii="Times New Roman" w:eastAsia="Times New Roman" w:hAnsi="Times New Roman" w:cs="Times New Roman"/>
          <w:color w:val="000000"/>
          <w:sz w:val="24"/>
          <w:szCs w:val="24"/>
        </w:rPr>
        <w:instrText>ADDIN CSL_CITATION {"citationItems":[{"id":"ITEM-1","itemData":{"ISBN":"0521397340","author":[{"dropping-particle":"","family":"North","given":"Douglass C","non-dropping-particle":"","parse-names":false,"suffix":""}],"id":"ITEM-1","issued":{"date-parts":[["1990"]]},"publisher":"Cambridge university press","title":"Institutions, institutional change and economic performance","type":"book"},"uris":["http://www.mendeley.com/documents/?uuid=0f0aede5-9393-4451-974a-1652ae159185"]}],"mendeley":{"formattedCitation":"(North, 1990)","manualFormatting":"North (1990)","plainTextFormattedCitation":"(North, 1990)","previouslyFormattedCitation":"(North, 1990)"},"properties":{"noteIndex":0},"schema":"https://github.com/citation-style-language/schema/raw/master/csl-citation.json"}</w:instrText>
      </w:r>
      <w:r w:rsidR="00A52D7E" w:rsidRPr="00D737A6">
        <w:rPr>
          <w:rFonts w:ascii="Times New Roman" w:eastAsia="Times New Roman" w:hAnsi="Times New Roman" w:cs="Times New Roman"/>
          <w:color w:val="000000"/>
          <w:sz w:val="24"/>
          <w:szCs w:val="24"/>
        </w:rPr>
        <w:fldChar w:fldCharType="separate"/>
      </w:r>
      <w:r w:rsidR="00E30138" w:rsidRPr="00D737A6">
        <w:rPr>
          <w:rFonts w:ascii="Times New Roman" w:eastAsia="Times New Roman" w:hAnsi="Times New Roman" w:cs="Times New Roman"/>
          <w:color w:val="000000"/>
          <w:sz w:val="24"/>
          <w:szCs w:val="24"/>
        </w:rPr>
        <w:t>North</w:t>
      </w:r>
      <w:r w:rsidR="00C931EB" w:rsidRPr="00D737A6">
        <w:rPr>
          <w:rFonts w:ascii="Times New Roman" w:eastAsia="Times New Roman" w:hAnsi="Times New Roman" w:cs="Times New Roman"/>
          <w:color w:val="000000"/>
          <w:sz w:val="24"/>
          <w:szCs w:val="24"/>
        </w:rPr>
        <w:t xml:space="preserve"> (</w:t>
      </w:r>
      <w:r w:rsidR="00E30138" w:rsidRPr="00D737A6">
        <w:rPr>
          <w:rFonts w:ascii="Times New Roman" w:eastAsia="Times New Roman" w:hAnsi="Times New Roman" w:cs="Times New Roman"/>
          <w:color w:val="000000"/>
          <w:sz w:val="24"/>
          <w:szCs w:val="24"/>
        </w:rPr>
        <w:t>1990)</w:t>
      </w:r>
      <w:r w:rsidR="00A52D7E" w:rsidRPr="00D737A6">
        <w:rPr>
          <w:rFonts w:ascii="Times New Roman" w:eastAsia="Times New Roman" w:hAnsi="Times New Roman" w:cs="Times New Roman"/>
          <w:color w:val="000000"/>
          <w:sz w:val="24"/>
          <w:szCs w:val="24"/>
        </w:rPr>
        <w:fldChar w:fldCharType="end"/>
      </w:r>
      <w:r w:rsidR="005C7FC6" w:rsidRPr="00D737A6">
        <w:rPr>
          <w:rFonts w:ascii="Times New Roman" w:eastAsia="Times New Roman" w:hAnsi="Times New Roman" w:cs="Times New Roman"/>
          <w:color w:val="000000"/>
          <w:sz w:val="24"/>
          <w:szCs w:val="24"/>
        </w:rPr>
        <w:t xml:space="preserve"> argues, weak institutions may act as binding constraints that hinder equitable development across various dimensions.</w:t>
      </w:r>
      <w:r w:rsidR="0039353E" w:rsidRPr="0039353E">
        <w:rPr>
          <w:rFonts w:ascii="Times New Roman" w:eastAsia="Times New Roman" w:hAnsi="Times New Roman" w:cs="Times New Roman"/>
          <w:color w:val="000000"/>
          <w:sz w:val="24"/>
          <w:szCs w:val="24"/>
        </w:rPr>
        <w:t xml:space="preserve"> </w:t>
      </w:r>
      <w:r w:rsidR="005C7FC6" w:rsidRPr="00D737A6">
        <w:rPr>
          <w:rFonts w:ascii="Times New Roman" w:eastAsia="Times New Roman" w:hAnsi="Times New Roman" w:cs="Times New Roman"/>
          <w:color w:val="000000"/>
          <w:sz w:val="24"/>
          <w:szCs w:val="24"/>
        </w:rPr>
        <w:t>Accordingly, the construction of the GMM model in this study is as follows</w:t>
      </w:r>
      <w:r w:rsidR="005C7FC6" w:rsidRPr="0039353E">
        <w:rPr>
          <w:rFonts w:ascii="Times New Roman" w:eastAsia="Times New Roman" w:hAnsi="Times New Roman" w:cs="Times New Roman"/>
          <w:color w:val="000000"/>
          <w:sz w:val="24"/>
          <w:szCs w:val="24"/>
        </w:rPr>
        <w:t xml:space="preserve">: </w:t>
      </w:r>
    </w:p>
    <w:p w14:paraId="75778306" w14:textId="77777777" w:rsidR="004A36FD" w:rsidRPr="0039353E" w:rsidRDefault="004A36FD" w:rsidP="004A36FD">
      <w:pPr>
        <w:adjustRightInd w:val="0"/>
        <w:ind w:firstLine="720"/>
        <w:rPr>
          <w:rFonts w:ascii="Times New Roman" w:hAnsi="Times New Roman" w:cs="Times New Roman"/>
          <w:color w:val="000000" w:themeColor="text1"/>
          <w:sz w:val="20"/>
          <w:szCs w:val="20"/>
        </w:rPr>
      </w:pPr>
    </w:p>
    <w:p w14:paraId="04EA6A94" w14:textId="0EAB55F1" w:rsidR="004A36FD" w:rsidRPr="0039353E" w:rsidRDefault="004A36FD" w:rsidP="004A36FD">
      <w:pPr>
        <w:tabs>
          <w:tab w:val="left" w:pos="851"/>
          <w:tab w:val="left" w:pos="9356"/>
        </w:tabs>
        <w:autoSpaceDE w:val="0"/>
        <w:autoSpaceDN w:val="0"/>
        <w:adjustRightInd w:val="0"/>
        <w:ind w:right="-563"/>
        <w:rPr>
          <w:rFonts w:ascii="Times New Roman" w:hAnsi="Times New Roman" w:cs="Times New Roman"/>
          <w:color w:val="000000" w:themeColor="text1"/>
          <w:sz w:val="18"/>
          <w:szCs w:val="18"/>
        </w:rPr>
      </w:pPr>
      <m:oMath>
        <m:r>
          <w:rPr>
            <w:rFonts w:ascii="Cambria Math" w:hAnsi="Cambria Math" w:cs="Times New Roman"/>
            <w:color w:val="000000" w:themeColor="text1"/>
            <w:sz w:val="18"/>
            <w:szCs w:val="18"/>
          </w:rPr>
          <m:t>HDIit=α+β0HDIit-1+β1INS.AVERAGEit+ yControl+µί+ℇί</m:t>
        </m:r>
      </m:oMath>
      <w:r w:rsidRPr="0039353E">
        <w:rPr>
          <w:rFonts w:ascii="Times New Roman" w:eastAsiaTheme="minorEastAsia" w:hAnsi="Times New Roman" w:cs="Times New Roman"/>
          <w:color w:val="000000" w:themeColor="text1"/>
          <w:sz w:val="18"/>
          <w:szCs w:val="18"/>
        </w:rPr>
        <w:t xml:space="preserve"> </w:t>
      </w:r>
      <w:r w:rsidRPr="0039353E">
        <w:rPr>
          <w:rFonts w:ascii="Times New Roman" w:eastAsiaTheme="minorEastAsia" w:hAnsi="Times New Roman" w:cs="Times New Roman"/>
          <w:color w:val="000000" w:themeColor="text1"/>
          <w:sz w:val="18"/>
          <w:szCs w:val="18"/>
        </w:rPr>
        <w:tab/>
        <w:t xml:space="preserve"> (1) </w:t>
      </w:r>
    </w:p>
    <w:p w14:paraId="30076ABC" w14:textId="591DD4EB" w:rsidR="004A36FD" w:rsidRPr="0039353E" w:rsidRDefault="004A36FD" w:rsidP="004A36FD">
      <w:pPr>
        <w:tabs>
          <w:tab w:val="left" w:pos="851"/>
          <w:tab w:val="left" w:pos="9072"/>
        </w:tabs>
        <w:autoSpaceDE w:val="0"/>
        <w:autoSpaceDN w:val="0"/>
        <w:adjustRightInd w:val="0"/>
        <w:rPr>
          <w:rFonts w:ascii="Times New Roman" w:hAnsi="Times New Roman" w:cs="Times New Roman"/>
          <w:color w:val="000000" w:themeColor="text1"/>
          <w:sz w:val="18"/>
          <w:szCs w:val="18"/>
        </w:rPr>
      </w:pPr>
      <m:oMath>
        <m:r>
          <w:rPr>
            <w:rFonts w:ascii="Cambria Math" w:hAnsi="Cambria Math" w:cs="Times New Roman"/>
            <w:color w:val="000000" w:themeColor="text1"/>
            <w:sz w:val="18"/>
            <w:szCs w:val="18"/>
          </w:rPr>
          <m:t>HDIit=α+β0HDIit-1+β1INS.AVERAGEit+β2CCit+ yControl+µί+ℇί</m:t>
        </m:r>
      </m:oMath>
      <w:r w:rsidRPr="0039353E">
        <w:rPr>
          <w:rFonts w:ascii="Times New Roman" w:eastAsiaTheme="minorEastAsia" w:hAnsi="Times New Roman" w:cs="Times New Roman"/>
          <w:color w:val="000000" w:themeColor="text1"/>
          <w:sz w:val="18"/>
          <w:szCs w:val="18"/>
        </w:rPr>
        <w:t xml:space="preserve"> </w:t>
      </w:r>
      <w:r w:rsidRPr="0039353E">
        <w:rPr>
          <w:rFonts w:ascii="Times New Roman" w:eastAsiaTheme="minorEastAsia" w:hAnsi="Times New Roman" w:cs="Times New Roman"/>
          <w:color w:val="000000" w:themeColor="text1"/>
          <w:sz w:val="18"/>
          <w:szCs w:val="18"/>
        </w:rPr>
        <w:tab/>
        <w:t xml:space="preserve">       (2)</w:t>
      </w:r>
      <w:r w:rsidRPr="0039353E">
        <w:rPr>
          <w:rFonts w:ascii="Times New Roman" w:hAnsi="Times New Roman" w:cs="Times New Roman"/>
          <w:color w:val="000000" w:themeColor="text1"/>
          <w:sz w:val="18"/>
          <w:szCs w:val="18"/>
        </w:rPr>
        <w:t xml:space="preserve">          </w:t>
      </w:r>
    </w:p>
    <w:p w14:paraId="27968644" w14:textId="7409F46C" w:rsidR="004A36FD" w:rsidRPr="0039353E" w:rsidRDefault="004A36FD" w:rsidP="004A36FD">
      <w:pPr>
        <w:tabs>
          <w:tab w:val="left" w:pos="851"/>
          <w:tab w:val="left" w:pos="9072"/>
        </w:tabs>
        <w:autoSpaceDE w:val="0"/>
        <w:autoSpaceDN w:val="0"/>
        <w:adjustRightInd w:val="0"/>
        <w:rPr>
          <w:rFonts w:ascii="Times New Roman" w:eastAsiaTheme="minorEastAsia" w:hAnsi="Times New Roman" w:cs="Times New Roman"/>
          <w:color w:val="000000" w:themeColor="text1"/>
          <w:sz w:val="18"/>
          <w:szCs w:val="18"/>
        </w:rPr>
      </w:pPr>
      <m:oMath>
        <m:r>
          <w:rPr>
            <w:rFonts w:ascii="Cambria Math" w:hAnsi="Cambria Math" w:cs="Times New Roman"/>
            <w:color w:val="000000" w:themeColor="text1"/>
            <w:sz w:val="18"/>
            <w:szCs w:val="18"/>
          </w:rPr>
          <m:t>HDIit=α+β0HDIit-1+β1INS.AVERAGEit+β2CCit+ β3GEit+yControl+µί+ℇί</m:t>
        </m:r>
      </m:oMath>
      <w:r w:rsidRPr="0039353E">
        <w:rPr>
          <w:rFonts w:ascii="Times New Roman" w:eastAsiaTheme="minorEastAsia" w:hAnsi="Times New Roman" w:cs="Times New Roman"/>
          <w:color w:val="000000" w:themeColor="text1"/>
          <w:sz w:val="18"/>
          <w:szCs w:val="18"/>
        </w:rPr>
        <w:t xml:space="preserve"> </w:t>
      </w:r>
      <w:r w:rsidRPr="0039353E">
        <w:rPr>
          <w:rFonts w:ascii="Times New Roman" w:eastAsiaTheme="minorEastAsia" w:hAnsi="Times New Roman" w:cs="Times New Roman"/>
          <w:color w:val="000000" w:themeColor="text1"/>
          <w:sz w:val="18"/>
          <w:szCs w:val="18"/>
        </w:rPr>
        <w:tab/>
        <w:t xml:space="preserve">       (3)</w:t>
      </w:r>
    </w:p>
    <w:p w14:paraId="54A99B9E" w14:textId="7CE53554" w:rsidR="004A36FD" w:rsidRPr="0039353E" w:rsidRDefault="004A36FD" w:rsidP="004A36FD">
      <w:pPr>
        <w:tabs>
          <w:tab w:val="left" w:pos="851"/>
          <w:tab w:val="left" w:pos="9072"/>
        </w:tabs>
        <w:autoSpaceDE w:val="0"/>
        <w:autoSpaceDN w:val="0"/>
        <w:adjustRightInd w:val="0"/>
        <w:rPr>
          <w:rFonts w:ascii="Times New Roman" w:eastAsiaTheme="minorEastAsia" w:hAnsi="Times New Roman" w:cs="Times New Roman"/>
          <w:color w:val="000000" w:themeColor="text1"/>
          <w:sz w:val="18"/>
          <w:szCs w:val="18"/>
        </w:rPr>
      </w:pPr>
      <m:oMath>
        <m:r>
          <w:rPr>
            <w:rFonts w:ascii="Cambria Math" w:hAnsi="Cambria Math" w:cs="Times New Roman"/>
            <w:color w:val="000000" w:themeColor="text1"/>
            <w:sz w:val="18"/>
            <w:szCs w:val="18"/>
          </w:rPr>
          <m:t>HDIit=α+β0HDIit-1+β1INS.AVERAGEit+β2CCit+ β3GEit+β4RQit+yControl+µί+ℇί</m:t>
        </m:r>
      </m:oMath>
      <w:r w:rsidRPr="0039353E">
        <w:rPr>
          <w:rFonts w:ascii="Times New Roman" w:eastAsiaTheme="minorEastAsia" w:hAnsi="Times New Roman" w:cs="Times New Roman"/>
          <w:color w:val="000000" w:themeColor="text1"/>
          <w:sz w:val="18"/>
          <w:szCs w:val="18"/>
        </w:rPr>
        <w:t xml:space="preserve">                                    (4)                            </w:t>
      </w:r>
    </w:p>
    <w:p w14:paraId="09C3F017" w14:textId="2AEDC77F" w:rsidR="004A36FD" w:rsidRPr="0039353E" w:rsidRDefault="004A36FD" w:rsidP="004A36FD">
      <w:pPr>
        <w:tabs>
          <w:tab w:val="left" w:pos="0"/>
          <w:tab w:val="left" w:pos="9356"/>
        </w:tabs>
        <w:autoSpaceDE w:val="0"/>
        <w:autoSpaceDN w:val="0"/>
        <w:adjustRightInd w:val="0"/>
        <w:contextualSpacing/>
        <w:rPr>
          <w:rFonts w:ascii="Times New Roman" w:eastAsiaTheme="minorEastAsia" w:hAnsi="Times New Roman" w:cs="Times New Roman"/>
          <w:color w:val="000000" w:themeColor="text1"/>
          <w:sz w:val="18"/>
          <w:szCs w:val="18"/>
        </w:rPr>
      </w:pPr>
      <m:oMath>
        <m:r>
          <w:rPr>
            <w:rFonts w:ascii="Cambria Math" w:hAnsi="Cambria Math" w:cs="Times New Roman"/>
            <w:color w:val="000000" w:themeColor="text1"/>
            <w:sz w:val="18"/>
            <w:szCs w:val="18"/>
          </w:rPr>
          <m:t>HDIit=α+β0HDIt-1+β1INS.AVERAGEit+β2CCit+ β3GEit+β4RQit+β5PSit+β6RLit+yControl+µί+ℇί</m:t>
        </m:r>
      </m:oMath>
      <w:r w:rsidRPr="0039353E">
        <w:rPr>
          <w:rFonts w:ascii="Times New Roman" w:eastAsiaTheme="minorEastAsia" w:hAnsi="Times New Roman" w:cs="Times New Roman"/>
          <w:color w:val="000000" w:themeColor="text1"/>
          <w:sz w:val="18"/>
          <w:szCs w:val="18"/>
        </w:rPr>
        <w:t xml:space="preserve">   (5)                    </w:t>
      </w:r>
    </w:p>
    <w:p w14:paraId="3CDE6737" w14:textId="25A36BF0" w:rsidR="004A36FD" w:rsidRPr="0039353E" w:rsidRDefault="004A36FD" w:rsidP="004A36FD">
      <w:pPr>
        <w:tabs>
          <w:tab w:val="left" w:pos="0"/>
        </w:tabs>
        <w:autoSpaceDE w:val="0"/>
        <w:autoSpaceDN w:val="0"/>
        <w:adjustRightInd w:val="0"/>
        <w:contextualSpacing/>
        <w:rPr>
          <w:rFonts w:ascii="Times New Roman" w:eastAsiaTheme="minorEastAsia" w:hAnsi="Times New Roman" w:cs="Times New Roman"/>
          <w:color w:val="000000" w:themeColor="text1"/>
          <w:sz w:val="18"/>
          <w:szCs w:val="18"/>
        </w:rPr>
      </w:pPr>
      <m:oMath>
        <m:r>
          <w:rPr>
            <w:rFonts w:ascii="Cambria Math" w:hAnsi="Cambria Math" w:cs="Times New Roman"/>
            <w:color w:val="000000" w:themeColor="text1"/>
            <w:sz w:val="18"/>
            <w:szCs w:val="18"/>
          </w:rPr>
          <m:t>HDIit=α+β0HDIt-1+β1INS.AVERAGEit+β2CCit+ β3GEit+β4RQit+β5PSit+β6RLit+β7RLit+β8VAit+yControl+µί+ℇί</m:t>
        </m:r>
      </m:oMath>
      <w:r w:rsidRPr="0039353E">
        <w:rPr>
          <w:rFonts w:ascii="Times New Roman" w:eastAsiaTheme="minorEastAsia" w:hAnsi="Times New Roman" w:cs="Times New Roman"/>
          <w:color w:val="000000" w:themeColor="text1"/>
          <w:sz w:val="18"/>
          <w:szCs w:val="18"/>
        </w:rPr>
        <w:t xml:space="preserve">  </w:t>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t xml:space="preserve"> (6)</w:t>
      </w:r>
    </w:p>
    <w:p w14:paraId="3B2A800C" w14:textId="5E160ADB" w:rsidR="004A36FD" w:rsidRPr="0039353E" w:rsidRDefault="004A36FD" w:rsidP="004A36FD">
      <w:pPr>
        <w:tabs>
          <w:tab w:val="left" w:pos="0"/>
        </w:tabs>
        <w:autoSpaceDE w:val="0"/>
        <w:autoSpaceDN w:val="0"/>
        <w:adjustRightInd w:val="0"/>
        <w:rPr>
          <w:rFonts w:ascii="Times New Roman" w:eastAsiaTheme="minorEastAsia" w:hAnsi="Times New Roman" w:cs="Times New Roman"/>
          <w:color w:val="000000" w:themeColor="text1"/>
          <w:sz w:val="18"/>
          <w:szCs w:val="18"/>
        </w:rPr>
      </w:pPr>
      <m:oMath>
        <m:r>
          <w:rPr>
            <w:rFonts w:ascii="Cambria Math" w:hAnsi="Cambria Math" w:cs="Times New Roman"/>
            <w:color w:val="000000" w:themeColor="text1"/>
            <w:sz w:val="18"/>
            <w:szCs w:val="18"/>
          </w:rPr>
          <m:t>HDIit=α+β0HDIt-1+β1INS.AVERAGEit+β2CCit+ β3GEit+β4RQit+β5PSit+β6RLit+β7RLit+β8VAit+yControl+µί+ℇί</m:t>
        </m:r>
      </m:oMath>
      <w:r w:rsidRPr="0039353E">
        <w:rPr>
          <w:rFonts w:ascii="Times New Roman" w:eastAsiaTheme="minorEastAsia" w:hAnsi="Times New Roman" w:cs="Times New Roman"/>
          <w:color w:val="000000" w:themeColor="text1"/>
          <w:sz w:val="18"/>
          <w:szCs w:val="18"/>
        </w:rPr>
        <w:t xml:space="preserve">  </w:t>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t xml:space="preserve">                 (7)</w:t>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p>
    <w:p w14:paraId="687F28BE" w14:textId="1B842638" w:rsidR="004A36FD" w:rsidRPr="0039353E" w:rsidRDefault="004A36FD" w:rsidP="004A36FD">
      <w:pPr>
        <w:tabs>
          <w:tab w:val="left" w:pos="0"/>
        </w:tabs>
        <w:autoSpaceDE w:val="0"/>
        <w:autoSpaceDN w:val="0"/>
        <w:adjustRightInd w:val="0"/>
        <w:rPr>
          <w:rFonts w:ascii="Times New Roman" w:eastAsiaTheme="minorEastAsia" w:hAnsi="Times New Roman" w:cs="Times New Roman"/>
          <w:color w:val="000000" w:themeColor="text1"/>
          <w:sz w:val="16"/>
          <w:szCs w:val="16"/>
        </w:rPr>
      </w:pPr>
      <m:oMath>
        <m:r>
          <w:rPr>
            <w:rFonts w:ascii="Cambria Math" w:hAnsi="Cambria Math" w:cs="Times New Roman"/>
            <w:color w:val="000000" w:themeColor="text1"/>
            <w:sz w:val="18"/>
            <w:szCs w:val="18"/>
          </w:rPr>
          <m:t>HDIit=α+β0HDIt-1+β1INS.AVERAGEit+β2CCit+ β3GEit+β4RQit+β5PSit+β6RLit+β7RLit+β8VAit+β9IFDit+yControl+µί+ℇί</m:t>
        </m:r>
      </m:oMath>
      <w:r w:rsidRPr="0039353E">
        <w:rPr>
          <w:rFonts w:ascii="Times New Roman" w:eastAsiaTheme="minorEastAsia" w:hAnsi="Times New Roman" w:cs="Times New Roman"/>
          <w:color w:val="000000" w:themeColor="text1"/>
          <w:sz w:val="18"/>
          <w:szCs w:val="18"/>
        </w:rPr>
        <w:t xml:space="preserve"> </w:t>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0039353E" w:rsidRPr="0039353E">
        <w:rPr>
          <w:rFonts w:ascii="Times New Roman" w:eastAsiaTheme="minorEastAsia" w:hAnsi="Times New Roman" w:cs="Times New Roman"/>
          <w:color w:val="000000" w:themeColor="text1"/>
          <w:sz w:val="18"/>
          <w:szCs w:val="18"/>
        </w:rPr>
        <w:t xml:space="preserve">    </w:t>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8"/>
          <w:szCs w:val="18"/>
        </w:rPr>
        <w:tab/>
      </w:r>
      <w:r w:rsidRPr="0039353E">
        <w:rPr>
          <w:rFonts w:ascii="Times New Roman" w:eastAsiaTheme="minorEastAsia" w:hAnsi="Times New Roman" w:cs="Times New Roman"/>
          <w:color w:val="000000" w:themeColor="text1"/>
          <w:sz w:val="16"/>
          <w:szCs w:val="16"/>
        </w:rPr>
        <w:tab/>
      </w:r>
      <w:r w:rsidRPr="0039353E">
        <w:rPr>
          <w:rFonts w:ascii="Times New Roman" w:eastAsiaTheme="minorEastAsia" w:hAnsi="Times New Roman" w:cs="Times New Roman"/>
          <w:color w:val="000000" w:themeColor="text1"/>
          <w:sz w:val="16"/>
          <w:szCs w:val="16"/>
        </w:rPr>
        <w:tab/>
      </w:r>
      <w:r w:rsidRPr="0039353E">
        <w:rPr>
          <w:rFonts w:ascii="Times New Roman" w:eastAsiaTheme="minorEastAsia" w:hAnsi="Times New Roman" w:cs="Times New Roman"/>
          <w:color w:val="000000" w:themeColor="text1"/>
          <w:sz w:val="16"/>
          <w:szCs w:val="16"/>
        </w:rPr>
        <w:tab/>
      </w:r>
      <w:r w:rsidR="0018765C" w:rsidRPr="0039353E">
        <w:rPr>
          <w:rFonts w:ascii="Times New Roman" w:eastAsiaTheme="minorEastAsia" w:hAnsi="Times New Roman" w:cs="Times New Roman"/>
          <w:color w:val="000000" w:themeColor="text1"/>
          <w:sz w:val="16"/>
          <w:szCs w:val="16"/>
        </w:rPr>
        <w:t xml:space="preserve">            </w:t>
      </w:r>
      <w:r w:rsidR="0039353E">
        <w:rPr>
          <w:rFonts w:ascii="Times New Roman" w:eastAsiaTheme="minorEastAsia" w:hAnsi="Times New Roman" w:cs="Times New Roman"/>
          <w:color w:val="000000" w:themeColor="text1"/>
          <w:sz w:val="16"/>
          <w:szCs w:val="16"/>
        </w:rPr>
        <w:t xml:space="preserve">   </w:t>
      </w:r>
      <w:r w:rsidR="0018765C" w:rsidRPr="0039353E">
        <w:rPr>
          <w:rFonts w:ascii="Times New Roman" w:eastAsiaTheme="minorEastAsia" w:hAnsi="Times New Roman" w:cs="Times New Roman"/>
          <w:color w:val="000000" w:themeColor="text1"/>
          <w:sz w:val="16"/>
          <w:szCs w:val="16"/>
        </w:rPr>
        <w:t xml:space="preserve">    (8)</w:t>
      </w:r>
      <w:r w:rsidRPr="0039353E">
        <w:rPr>
          <w:rFonts w:ascii="Times New Roman" w:eastAsiaTheme="minorEastAsia" w:hAnsi="Times New Roman" w:cs="Times New Roman"/>
          <w:color w:val="000000" w:themeColor="text1"/>
          <w:sz w:val="16"/>
          <w:szCs w:val="16"/>
        </w:rPr>
        <w:tab/>
      </w:r>
      <w:r w:rsidRPr="0039353E">
        <w:rPr>
          <w:rFonts w:ascii="Times New Roman" w:eastAsiaTheme="minorEastAsia" w:hAnsi="Times New Roman" w:cs="Times New Roman"/>
          <w:color w:val="000000" w:themeColor="text1"/>
          <w:sz w:val="16"/>
          <w:szCs w:val="16"/>
        </w:rPr>
        <w:tab/>
      </w:r>
    </w:p>
    <w:p w14:paraId="714AFFCD" w14:textId="2A29D1A0" w:rsidR="004A36FD" w:rsidRPr="0039353E" w:rsidRDefault="004A36FD" w:rsidP="004A36FD">
      <w:pPr>
        <w:ind w:firstLine="720"/>
        <w:rPr>
          <w:rFonts w:ascii="Times New Roman" w:hAnsi="Times New Roman" w:cs="Times New Roman"/>
          <w:sz w:val="24"/>
          <w:szCs w:val="24"/>
        </w:rPr>
      </w:pPr>
      <w:r w:rsidRPr="00D737A6">
        <w:rPr>
          <w:rFonts w:ascii="Times New Roman" w:eastAsia="Times New Roman" w:hAnsi="Times New Roman" w:cs="Times New Roman"/>
          <w:color w:val="000000"/>
          <w:sz w:val="24"/>
          <w:szCs w:val="24"/>
        </w:rPr>
        <w:t>HDI represents the Human Development Index; INS.AVERAGE denotes the average of the institutional quality indicators. CC refers to control of corruption, GE represents government effectiveness, RQ stands for regulatory quality, PS indicates political stability, RL denotes rule of law, VA refers to voice and accountability, and IFD stands for Islamic Financial Development. λ represents the control variables, β₁, β₂, ... are the estimated coefficients, µᵢ captures country-specific effects, and t denotes the year of observation. Additionally, we include control variables such as education expenditure, inflation, and GDP per capita to enhance the robustness of the analysis and the research model. A detailed description of the variables used is presented in Table 1</w:t>
      </w:r>
      <w:r w:rsidR="0018765C" w:rsidRPr="0039353E">
        <w:rPr>
          <w:rFonts w:ascii="Times New Roman" w:hAnsi="Times New Roman" w:cs="Times New Roman"/>
          <w:sz w:val="24"/>
          <w:szCs w:val="24"/>
        </w:rPr>
        <w:t>.</w:t>
      </w:r>
    </w:p>
    <w:p w14:paraId="57687C84" w14:textId="77777777" w:rsidR="0018765C" w:rsidRPr="0039353E" w:rsidRDefault="0018765C" w:rsidP="004A36FD">
      <w:pPr>
        <w:ind w:firstLine="720"/>
        <w:rPr>
          <w:rFonts w:ascii="Times New Roman" w:hAnsi="Times New Roman" w:cs="Times New Roman"/>
          <w:sz w:val="24"/>
          <w:szCs w:val="24"/>
        </w:rPr>
      </w:pPr>
    </w:p>
    <w:p w14:paraId="3D0435F2" w14:textId="77777777" w:rsidR="001D5DFA" w:rsidRDefault="001D5DFA" w:rsidP="001D5DFA">
      <w:pPr>
        <w:rPr>
          <w:rFonts w:ascii="Times New Roman" w:hAnsi="Times New Roman" w:cs="Times New Roman"/>
          <w:b/>
          <w:bCs/>
          <w:sz w:val="24"/>
          <w:szCs w:val="24"/>
        </w:rPr>
      </w:pPr>
    </w:p>
    <w:p w14:paraId="06AC7992" w14:textId="117551E5" w:rsidR="004A36FD" w:rsidRPr="001D5DFA" w:rsidRDefault="004A36FD" w:rsidP="00D737A6">
      <w:pPr>
        <w:jc w:val="center"/>
        <w:rPr>
          <w:rFonts w:ascii="Times New Roman" w:hAnsi="Times New Roman" w:cs="Times New Roman"/>
          <w:b/>
          <w:sz w:val="24"/>
          <w:szCs w:val="24"/>
        </w:rPr>
      </w:pPr>
      <w:r w:rsidRPr="001D5DFA">
        <w:rPr>
          <w:rFonts w:ascii="Times New Roman" w:hAnsi="Times New Roman" w:cs="Times New Roman"/>
          <w:b/>
          <w:bCs/>
          <w:sz w:val="24"/>
          <w:szCs w:val="24"/>
        </w:rPr>
        <w:t>Table 1</w:t>
      </w:r>
      <w:r w:rsidR="001D5DFA">
        <w:rPr>
          <w:rFonts w:ascii="Times New Roman" w:hAnsi="Times New Roman" w:cs="Times New Roman"/>
          <w:b/>
          <w:sz w:val="24"/>
          <w:szCs w:val="24"/>
        </w:rPr>
        <w:t xml:space="preserve">. </w:t>
      </w:r>
      <w:r w:rsidRPr="00D737A6">
        <w:rPr>
          <w:rFonts w:ascii="Times New Roman" w:hAnsi="Times New Roman" w:cs="Times New Roman"/>
          <w:bCs/>
          <w:sz w:val="24"/>
          <w:szCs w:val="24"/>
        </w:rPr>
        <w:t>Variable Description</w:t>
      </w:r>
    </w:p>
    <w:tbl>
      <w:tblPr>
        <w:tblW w:w="5000" w:type="pct"/>
        <w:tblLook w:val="04A0" w:firstRow="1" w:lastRow="0" w:firstColumn="1" w:lastColumn="0" w:noHBand="0" w:noVBand="1"/>
      </w:tblPr>
      <w:tblGrid>
        <w:gridCol w:w="3077"/>
        <w:gridCol w:w="4371"/>
        <w:gridCol w:w="2406"/>
      </w:tblGrid>
      <w:tr w:rsidR="004A36FD" w:rsidRPr="00D737A6" w14:paraId="6C5DDB57" w14:textId="77777777" w:rsidTr="00121C87">
        <w:trPr>
          <w:trHeight w:val="320"/>
        </w:trPr>
        <w:tc>
          <w:tcPr>
            <w:tcW w:w="1508" w:type="pct"/>
            <w:tcBorders>
              <w:top w:val="single" w:sz="4" w:space="0" w:color="auto"/>
              <w:left w:val="nil"/>
              <w:bottom w:val="single" w:sz="4" w:space="0" w:color="auto"/>
              <w:right w:val="nil"/>
            </w:tcBorders>
            <w:shd w:val="clear" w:color="auto" w:fill="auto"/>
            <w:noWrap/>
            <w:vAlign w:val="bottom"/>
            <w:hideMark/>
          </w:tcPr>
          <w:p w14:paraId="21C07DC1" w14:textId="77777777" w:rsidR="004A36FD" w:rsidRPr="00D737A6" w:rsidRDefault="004A36FD" w:rsidP="00121C87">
            <w:pPr>
              <w:jc w:val="center"/>
              <w:rPr>
                <w:rFonts w:ascii="Times New Roman" w:eastAsia="Times New Roman" w:hAnsi="Times New Roman" w:cs="Times New Roman"/>
                <w:b/>
                <w:bCs/>
                <w:color w:val="000000"/>
                <w:sz w:val="24"/>
                <w:szCs w:val="24"/>
              </w:rPr>
            </w:pPr>
            <w:r w:rsidRPr="00D737A6">
              <w:rPr>
                <w:rFonts w:ascii="Times New Roman" w:eastAsia="Times New Roman" w:hAnsi="Times New Roman" w:cs="Times New Roman"/>
                <w:b/>
                <w:bCs/>
                <w:color w:val="000000"/>
                <w:sz w:val="24"/>
                <w:szCs w:val="24"/>
              </w:rPr>
              <w:t>Variable</w:t>
            </w:r>
          </w:p>
        </w:tc>
        <w:tc>
          <w:tcPr>
            <w:tcW w:w="2273" w:type="pct"/>
            <w:tcBorders>
              <w:top w:val="single" w:sz="4" w:space="0" w:color="auto"/>
              <w:left w:val="nil"/>
              <w:bottom w:val="single" w:sz="4" w:space="0" w:color="auto"/>
              <w:right w:val="nil"/>
            </w:tcBorders>
            <w:shd w:val="clear" w:color="auto" w:fill="auto"/>
            <w:noWrap/>
            <w:vAlign w:val="bottom"/>
            <w:hideMark/>
          </w:tcPr>
          <w:p w14:paraId="70A512ED" w14:textId="77777777" w:rsidR="004A36FD" w:rsidRPr="00D737A6" w:rsidRDefault="004A36FD" w:rsidP="00121C87">
            <w:pPr>
              <w:jc w:val="center"/>
              <w:rPr>
                <w:rFonts w:ascii="Times New Roman" w:eastAsia="Times New Roman" w:hAnsi="Times New Roman" w:cs="Times New Roman"/>
                <w:b/>
                <w:bCs/>
                <w:color w:val="000000"/>
                <w:sz w:val="24"/>
                <w:szCs w:val="24"/>
              </w:rPr>
            </w:pPr>
            <w:r w:rsidRPr="00D737A6">
              <w:rPr>
                <w:rFonts w:ascii="Times New Roman" w:eastAsia="Times New Roman" w:hAnsi="Times New Roman" w:cs="Times New Roman"/>
                <w:b/>
                <w:bCs/>
                <w:color w:val="000000"/>
                <w:sz w:val="24"/>
                <w:szCs w:val="24"/>
              </w:rPr>
              <w:t>Proxy/Measurement</w:t>
            </w:r>
          </w:p>
        </w:tc>
        <w:tc>
          <w:tcPr>
            <w:tcW w:w="1219" w:type="pct"/>
            <w:tcBorders>
              <w:top w:val="single" w:sz="4" w:space="0" w:color="auto"/>
              <w:left w:val="nil"/>
              <w:bottom w:val="single" w:sz="4" w:space="0" w:color="auto"/>
              <w:right w:val="nil"/>
            </w:tcBorders>
            <w:shd w:val="clear" w:color="auto" w:fill="auto"/>
            <w:noWrap/>
            <w:vAlign w:val="bottom"/>
            <w:hideMark/>
          </w:tcPr>
          <w:p w14:paraId="07D408AF" w14:textId="77777777" w:rsidR="004A36FD" w:rsidRPr="00D737A6" w:rsidRDefault="004A36FD" w:rsidP="00121C87">
            <w:pPr>
              <w:jc w:val="center"/>
              <w:rPr>
                <w:rFonts w:ascii="Times New Roman" w:eastAsia="Times New Roman" w:hAnsi="Times New Roman" w:cs="Times New Roman"/>
                <w:b/>
                <w:bCs/>
                <w:color w:val="000000"/>
                <w:sz w:val="24"/>
                <w:szCs w:val="24"/>
              </w:rPr>
            </w:pPr>
            <w:r w:rsidRPr="00D737A6">
              <w:rPr>
                <w:rFonts w:ascii="Times New Roman" w:eastAsia="Times New Roman" w:hAnsi="Times New Roman" w:cs="Times New Roman"/>
                <w:b/>
                <w:bCs/>
                <w:color w:val="000000"/>
                <w:sz w:val="24"/>
                <w:szCs w:val="24"/>
              </w:rPr>
              <w:t>Source</w:t>
            </w:r>
          </w:p>
        </w:tc>
      </w:tr>
      <w:tr w:rsidR="004A36FD" w:rsidRPr="00D737A6" w14:paraId="668E244E" w14:textId="77777777" w:rsidTr="00121C87">
        <w:trPr>
          <w:trHeight w:val="320"/>
        </w:trPr>
        <w:tc>
          <w:tcPr>
            <w:tcW w:w="1508" w:type="pct"/>
            <w:tcBorders>
              <w:top w:val="single" w:sz="4" w:space="0" w:color="auto"/>
              <w:left w:val="nil"/>
              <w:bottom w:val="nil"/>
              <w:right w:val="nil"/>
            </w:tcBorders>
            <w:shd w:val="clear" w:color="auto" w:fill="auto"/>
            <w:noWrap/>
            <w:vAlign w:val="bottom"/>
            <w:hideMark/>
          </w:tcPr>
          <w:p w14:paraId="67B49A87" w14:textId="77777777" w:rsidR="004A36FD" w:rsidRPr="00D737A6" w:rsidRDefault="004A36FD" w:rsidP="00D737A6">
            <w:pPr>
              <w:jc w:val="left"/>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Human Development Index</w:t>
            </w:r>
          </w:p>
        </w:tc>
        <w:tc>
          <w:tcPr>
            <w:tcW w:w="2273" w:type="pct"/>
            <w:tcBorders>
              <w:top w:val="single" w:sz="4" w:space="0" w:color="auto"/>
              <w:left w:val="nil"/>
              <w:bottom w:val="nil"/>
              <w:right w:val="nil"/>
            </w:tcBorders>
            <w:shd w:val="clear" w:color="auto" w:fill="auto"/>
            <w:noWrap/>
            <w:vAlign w:val="center"/>
            <w:hideMark/>
          </w:tcPr>
          <w:p w14:paraId="16992BE6" w14:textId="77777777" w:rsidR="004A36FD" w:rsidRPr="00D737A6"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Composite Index (0-1)</w:t>
            </w:r>
          </w:p>
        </w:tc>
        <w:tc>
          <w:tcPr>
            <w:tcW w:w="1219" w:type="pct"/>
            <w:tcBorders>
              <w:top w:val="single" w:sz="4" w:space="0" w:color="auto"/>
              <w:left w:val="nil"/>
              <w:bottom w:val="nil"/>
              <w:right w:val="nil"/>
            </w:tcBorders>
            <w:shd w:val="clear" w:color="auto" w:fill="auto"/>
            <w:noWrap/>
            <w:vAlign w:val="bottom"/>
            <w:hideMark/>
          </w:tcPr>
          <w:p w14:paraId="0D35DDE4" w14:textId="77777777" w:rsidR="004A36FD" w:rsidRPr="00D737A6"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UNDP</w:t>
            </w:r>
          </w:p>
        </w:tc>
      </w:tr>
      <w:tr w:rsidR="004A36FD" w:rsidRPr="00D737A6" w14:paraId="63D40090" w14:textId="77777777" w:rsidTr="00121C87">
        <w:trPr>
          <w:trHeight w:val="320"/>
        </w:trPr>
        <w:tc>
          <w:tcPr>
            <w:tcW w:w="1508" w:type="pct"/>
            <w:tcBorders>
              <w:top w:val="nil"/>
              <w:left w:val="nil"/>
              <w:bottom w:val="nil"/>
              <w:right w:val="nil"/>
            </w:tcBorders>
            <w:shd w:val="clear" w:color="auto" w:fill="auto"/>
            <w:noWrap/>
            <w:vAlign w:val="bottom"/>
            <w:hideMark/>
          </w:tcPr>
          <w:p w14:paraId="7613B22E" w14:textId="77777777" w:rsidR="004A36FD" w:rsidRPr="00D737A6" w:rsidRDefault="004A36FD" w:rsidP="00D737A6">
            <w:pPr>
              <w:jc w:val="left"/>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Control Corruption</w:t>
            </w:r>
          </w:p>
        </w:tc>
        <w:tc>
          <w:tcPr>
            <w:tcW w:w="2273" w:type="pct"/>
            <w:tcBorders>
              <w:top w:val="nil"/>
              <w:left w:val="nil"/>
              <w:bottom w:val="nil"/>
              <w:right w:val="nil"/>
            </w:tcBorders>
            <w:shd w:val="clear" w:color="auto" w:fill="auto"/>
            <w:noWrap/>
            <w:vAlign w:val="bottom"/>
            <w:hideMark/>
          </w:tcPr>
          <w:p w14:paraId="30EE5627" w14:textId="77777777" w:rsidR="00D737A6" w:rsidRDefault="00D737A6" w:rsidP="00121C87">
            <w:pPr>
              <w:jc w:val="center"/>
              <w:rPr>
                <w:rFonts w:ascii="Times New Roman" w:eastAsia="Times New Roman" w:hAnsi="Times New Roman" w:cs="Times New Roman"/>
                <w:color w:val="000000"/>
                <w:sz w:val="24"/>
                <w:szCs w:val="24"/>
              </w:rPr>
            </w:pPr>
          </w:p>
          <w:p w14:paraId="6CA7737D" w14:textId="77777777" w:rsidR="004A36FD" w:rsidRPr="00D737A6"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Control Corruption: Estimate 2.5 (weak) to 2.5 (strong)</w:t>
            </w:r>
          </w:p>
        </w:tc>
        <w:tc>
          <w:tcPr>
            <w:tcW w:w="1219" w:type="pct"/>
            <w:tcBorders>
              <w:top w:val="nil"/>
              <w:left w:val="nil"/>
              <w:bottom w:val="nil"/>
              <w:right w:val="nil"/>
            </w:tcBorders>
            <w:shd w:val="clear" w:color="auto" w:fill="auto"/>
            <w:noWrap/>
            <w:vAlign w:val="bottom"/>
            <w:hideMark/>
          </w:tcPr>
          <w:p w14:paraId="71337571" w14:textId="77777777" w:rsidR="004A36FD"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World Bank (WDI)</w:t>
            </w:r>
          </w:p>
          <w:p w14:paraId="6F066816" w14:textId="77777777" w:rsidR="00F41DFF" w:rsidRPr="00D737A6" w:rsidRDefault="00F41DFF" w:rsidP="00121C87">
            <w:pPr>
              <w:jc w:val="center"/>
              <w:rPr>
                <w:rFonts w:ascii="Times New Roman" w:eastAsia="Times New Roman" w:hAnsi="Times New Roman" w:cs="Times New Roman"/>
                <w:color w:val="000000"/>
                <w:sz w:val="24"/>
                <w:szCs w:val="24"/>
              </w:rPr>
            </w:pPr>
          </w:p>
        </w:tc>
      </w:tr>
      <w:tr w:rsidR="004A36FD" w:rsidRPr="00D737A6" w14:paraId="7E88CF1E" w14:textId="77777777" w:rsidTr="00121C87">
        <w:trPr>
          <w:trHeight w:val="320"/>
        </w:trPr>
        <w:tc>
          <w:tcPr>
            <w:tcW w:w="1508" w:type="pct"/>
            <w:tcBorders>
              <w:top w:val="nil"/>
              <w:left w:val="nil"/>
              <w:bottom w:val="nil"/>
              <w:right w:val="nil"/>
            </w:tcBorders>
            <w:shd w:val="clear" w:color="auto" w:fill="auto"/>
            <w:noWrap/>
            <w:vAlign w:val="bottom"/>
            <w:hideMark/>
          </w:tcPr>
          <w:p w14:paraId="572675CB" w14:textId="77777777" w:rsidR="004A36FD" w:rsidRPr="00D737A6" w:rsidRDefault="004A36FD" w:rsidP="00D737A6">
            <w:pPr>
              <w:jc w:val="left"/>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Government Effectiveness</w:t>
            </w:r>
          </w:p>
        </w:tc>
        <w:tc>
          <w:tcPr>
            <w:tcW w:w="2273" w:type="pct"/>
            <w:tcBorders>
              <w:top w:val="nil"/>
              <w:left w:val="nil"/>
              <w:bottom w:val="nil"/>
              <w:right w:val="nil"/>
            </w:tcBorders>
            <w:shd w:val="clear" w:color="auto" w:fill="auto"/>
            <w:noWrap/>
            <w:vAlign w:val="bottom"/>
            <w:hideMark/>
          </w:tcPr>
          <w:p w14:paraId="426BE8BD" w14:textId="77777777" w:rsidR="00D737A6" w:rsidRDefault="00D737A6" w:rsidP="00121C87">
            <w:pPr>
              <w:jc w:val="center"/>
              <w:rPr>
                <w:rFonts w:ascii="Times New Roman" w:eastAsia="Times New Roman" w:hAnsi="Times New Roman" w:cs="Times New Roman"/>
                <w:color w:val="000000"/>
                <w:sz w:val="24"/>
                <w:szCs w:val="24"/>
              </w:rPr>
            </w:pPr>
          </w:p>
          <w:p w14:paraId="7981D2A5" w14:textId="77777777" w:rsidR="004A36FD" w:rsidRPr="00D737A6"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Government Effectiveness: Estimate 2.5 (weak) to 2.5 (strong)</w:t>
            </w:r>
          </w:p>
        </w:tc>
        <w:tc>
          <w:tcPr>
            <w:tcW w:w="1219" w:type="pct"/>
            <w:tcBorders>
              <w:top w:val="nil"/>
              <w:left w:val="nil"/>
              <w:bottom w:val="nil"/>
              <w:right w:val="nil"/>
            </w:tcBorders>
            <w:shd w:val="clear" w:color="auto" w:fill="auto"/>
            <w:noWrap/>
            <w:vAlign w:val="bottom"/>
            <w:hideMark/>
          </w:tcPr>
          <w:p w14:paraId="5E2D6C35" w14:textId="77777777" w:rsidR="004A36FD"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World Bank (WDI)</w:t>
            </w:r>
          </w:p>
          <w:p w14:paraId="047B0559" w14:textId="77777777" w:rsidR="00F41DFF" w:rsidRPr="00D737A6" w:rsidRDefault="00F41DFF" w:rsidP="00121C87">
            <w:pPr>
              <w:jc w:val="center"/>
              <w:rPr>
                <w:rFonts w:ascii="Times New Roman" w:eastAsia="Times New Roman" w:hAnsi="Times New Roman" w:cs="Times New Roman"/>
                <w:color w:val="000000"/>
                <w:sz w:val="24"/>
                <w:szCs w:val="24"/>
              </w:rPr>
            </w:pPr>
          </w:p>
        </w:tc>
      </w:tr>
      <w:tr w:rsidR="004A36FD" w:rsidRPr="00D737A6" w14:paraId="1D74FD22" w14:textId="77777777" w:rsidTr="00121C87">
        <w:trPr>
          <w:trHeight w:val="340"/>
        </w:trPr>
        <w:tc>
          <w:tcPr>
            <w:tcW w:w="1508" w:type="pct"/>
            <w:tcBorders>
              <w:top w:val="nil"/>
              <w:left w:val="nil"/>
              <w:bottom w:val="nil"/>
              <w:right w:val="nil"/>
            </w:tcBorders>
            <w:shd w:val="clear" w:color="auto" w:fill="auto"/>
            <w:noWrap/>
            <w:vAlign w:val="bottom"/>
            <w:hideMark/>
          </w:tcPr>
          <w:p w14:paraId="617E9D0B" w14:textId="1AB35BE5" w:rsidR="004A36FD" w:rsidRPr="00D737A6" w:rsidRDefault="004A36FD" w:rsidP="00D737A6">
            <w:pPr>
              <w:jc w:val="left"/>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 xml:space="preserve">Political Stability and Absence </w:t>
            </w:r>
            <w:r w:rsidR="00D65605" w:rsidRPr="00D737A6">
              <w:rPr>
                <w:rFonts w:ascii="Times New Roman" w:eastAsia="Times New Roman" w:hAnsi="Times New Roman" w:cs="Times New Roman"/>
                <w:color w:val="000000"/>
                <w:sz w:val="24"/>
                <w:szCs w:val="24"/>
              </w:rPr>
              <w:t xml:space="preserve">of </w:t>
            </w:r>
            <w:r w:rsidRPr="00D737A6">
              <w:rPr>
                <w:rFonts w:ascii="Times New Roman" w:eastAsia="Times New Roman" w:hAnsi="Times New Roman" w:cs="Times New Roman"/>
                <w:color w:val="000000"/>
                <w:sz w:val="24"/>
                <w:szCs w:val="24"/>
              </w:rPr>
              <w:t>Violence</w:t>
            </w:r>
          </w:p>
        </w:tc>
        <w:tc>
          <w:tcPr>
            <w:tcW w:w="2273" w:type="pct"/>
            <w:tcBorders>
              <w:top w:val="nil"/>
              <w:left w:val="nil"/>
              <w:bottom w:val="nil"/>
              <w:right w:val="nil"/>
            </w:tcBorders>
            <w:shd w:val="clear" w:color="auto" w:fill="auto"/>
            <w:vAlign w:val="bottom"/>
            <w:hideMark/>
          </w:tcPr>
          <w:p w14:paraId="40CC7AF1" w14:textId="77777777" w:rsidR="00D737A6" w:rsidRDefault="00D737A6" w:rsidP="00121C87">
            <w:pPr>
              <w:jc w:val="center"/>
              <w:rPr>
                <w:rFonts w:ascii="Times New Roman" w:eastAsia="Times New Roman" w:hAnsi="Times New Roman" w:cs="Times New Roman"/>
                <w:color w:val="000000"/>
                <w:sz w:val="24"/>
                <w:szCs w:val="24"/>
              </w:rPr>
            </w:pPr>
          </w:p>
          <w:p w14:paraId="515BA575" w14:textId="77777777" w:rsidR="004A36FD" w:rsidRPr="00D737A6"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Political Stability: Estimate 2.5 (weak) to 2.5 (strong)</w:t>
            </w:r>
          </w:p>
        </w:tc>
        <w:tc>
          <w:tcPr>
            <w:tcW w:w="1219" w:type="pct"/>
            <w:tcBorders>
              <w:top w:val="nil"/>
              <w:left w:val="nil"/>
              <w:bottom w:val="nil"/>
              <w:right w:val="nil"/>
            </w:tcBorders>
            <w:shd w:val="clear" w:color="auto" w:fill="auto"/>
            <w:noWrap/>
            <w:vAlign w:val="bottom"/>
            <w:hideMark/>
          </w:tcPr>
          <w:p w14:paraId="0F9D0659" w14:textId="77777777" w:rsidR="004A36FD"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World Bank (WDI)</w:t>
            </w:r>
          </w:p>
          <w:p w14:paraId="43E75A03" w14:textId="77777777" w:rsidR="00F41DFF" w:rsidRPr="00D737A6" w:rsidRDefault="00F41DFF" w:rsidP="00121C87">
            <w:pPr>
              <w:jc w:val="center"/>
              <w:rPr>
                <w:rFonts w:ascii="Times New Roman" w:eastAsia="Times New Roman" w:hAnsi="Times New Roman" w:cs="Times New Roman"/>
                <w:color w:val="000000"/>
                <w:sz w:val="24"/>
                <w:szCs w:val="24"/>
              </w:rPr>
            </w:pPr>
          </w:p>
        </w:tc>
      </w:tr>
      <w:tr w:rsidR="004A36FD" w:rsidRPr="00D737A6" w14:paraId="45160026" w14:textId="77777777" w:rsidTr="00121C87">
        <w:trPr>
          <w:trHeight w:val="320"/>
        </w:trPr>
        <w:tc>
          <w:tcPr>
            <w:tcW w:w="1508" w:type="pct"/>
            <w:tcBorders>
              <w:top w:val="nil"/>
              <w:left w:val="nil"/>
              <w:bottom w:val="nil"/>
              <w:right w:val="nil"/>
            </w:tcBorders>
            <w:shd w:val="clear" w:color="auto" w:fill="auto"/>
            <w:noWrap/>
            <w:vAlign w:val="bottom"/>
            <w:hideMark/>
          </w:tcPr>
          <w:p w14:paraId="2C1FC53D" w14:textId="77777777" w:rsidR="004A36FD" w:rsidRPr="00D737A6" w:rsidRDefault="004A36FD" w:rsidP="00D737A6">
            <w:pPr>
              <w:jc w:val="left"/>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Regulatory Quality</w:t>
            </w:r>
          </w:p>
        </w:tc>
        <w:tc>
          <w:tcPr>
            <w:tcW w:w="2273" w:type="pct"/>
            <w:tcBorders>
              <w:top w:val="nil"/>
              <w:left w:val="nil"/>
              <w:bottom w:val="nil"/>
              <w:right w:val="nil"/>
            </w:tcBorders>
            <w:shd w:val="clear" w:color="auto" w:fill="auto"/>
            <w:noWrap/>
            <w:vAlign w:val="bottom"/>
            <w:hideMark/>
          </w:tcPr>
          <w:p w14:paraId="7F95590C" w14:textId="77777777" w:rsidR="00D737A6" w:rsidRDefault="00D737A6" w:rsidP="00121C87">
            <w:pPr>
              <w:jc w:val="center"/>
              <w:rPr>
                <w:rFonts w:ascii="Times New Roman" w:eastAsia="Times New Roman" w:hAnsi="Times New Roman" w:cs="Times New Roman"/>
                <w:color w:val="000000"/>
                <w:sz w:val="24"/>
                <w:szCs w:val="24"/>
              </w:rPr>
            </w:pPr>
          </w:p>
          <w:p w14:paraId="59DE7E5D" w14:textId="77777777" w:rsidR="004A36FD" w:rsidRPr="00D737A6"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Regulatory Quality: Estimate 2.5 (weak) to 2.5 (strong)</w:t>
            </w:r>
          </w:p>
        </w:tc>
        <w:tc>
          <w:tcPr>
            <w:tcW w:w="1219" w:type="pct"/>
            <w:tcBorders>
              <w:top w:val="nil"/>
              <w:left w:val="nil"/>
              <w:bottom w:val="nil"/>
              <w:right w:val="nil"/>
            </w:tcBorders>
            <w:shd w:val="clear" w:color="auto" w:fill="auto"/>
            <w:noWrap/>
            <w:vAlign w:val="bottom"/>
            <w:hideMark/>
          </w:tcPr>
          <w:p w14:paraId="160936B0" w14:textId="77777777" w:rsidR="004A36FD"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World Bank (WDI)</w:t>
            </w:r>
          </w:p>
          <w:p w14:paraId="47A2A162" w14:textId="77777777" w:rsidR="00F41DFF" w:rsidRPr="00D737A6" w:rsidRDefault="00F41DFF" w:rsidP="00121C87">
            <w:pPr>
              <w:jc w:val="center"/>
              <w:rPr>
                <w:rFonts w:ascii="Times New Roman" w:eastAsia="Times New Roman" w:hAnsi="Times New Roman" w:cs="Times New Roman"/>
                <w:color w:val="000000"/>
                <w:sz w:val="24"/>
                <w:szCs w:val="24"/>
              </w:rPr>
            </w:pPr>
          </w:p>
        </w:tc>
      </w:tr>
      <w:tr w:rsidR="004A36FD" w:rsidRPr="00D737A6" w14:paraId="55C33CD3" w14:textId="77777777" w:rsidTr="00121C87">
        <w:trPr>
          <w:trHeight w:val="320"/>
        </w:trPr>
        <w:tc>
          <w:tcPr>
            <w:tcW w:w="1508" w:type="pct"/>
            <w:tcBorders>
              <w:top w:val="nil"/>
              <w:left w:val="nil"/>
              <w:bottom w:val="nil"/>
              <w:right w:val="nil"/>
            </w:tcBorders>
            <w:shd w:val="clear" w:color="auto" w:fill="auto"/>
            <w:noWrap/>
            <w:vAlign w:val="bottom"/>
            <w:hideMark/>
          </w:tcPr>
          <w:p w14:paraId="78107995" w14:textId="77777777" w:rsidR="004A36FD" w:rsidRPr="00D737A6" w:rsidRDefault="004A36FD" w:rsidP="00D737A6">
            <w:pPr>
              <w:jc w:val="left"/>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Rule of Law</w:t>
            </w:r>
          </w:p>
        </w:tc>
        <w:tc>
          <w:tcPr>
            <w:tcW w:w="2273" w:type="pct"/>
            <w:tcBorders>
              <w:top w:val="nil"/>
              <w:left w:val="nil"/>
              <w:bottom w:val="nil"/>
              <w:right w:val="nil"/>
            </w:tcBorders>
            <w:shd w:val="clear" w:color="auto" w:fill="auto"/>
            <w:noWrap/>
            <w:vAlign w:val="bottom"/>
            <w:hideMark/>
          </w:tcPr>
          <w:p w14:paraId="1F8617F9" w14:textId="77777777" w:rsidR="00D737A6" w:rsidRDefault="00D737A6" w:rsidP="00121C87">
            <w:pPr>
              <w:jc w:val="center"/>
              <w:rPr>
                <w:rFonts w:ascii="Times New Roman" w:eastAsia="Times New Roman" w:hAnsi="Times New Roman" w:cs="Times New Roman"/>
                <w:color w:val="000000"/>
                <w:sz w:val="24"/>
                <w:szCs w:val="24"/>
              </w:rPr>
            </w:pPr>
          </w:p>
          <w:p w14:paraId="2B1549C8" w14:textId="77777777" w:rsidR="004A36FD" w:rsidRPr="00D737A6"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Rule of Law</w:t>
            </w:r>
          </w:p>
        </w:tc>
        <w:tc>
          <w:tcPr>
            <w:tcW w:w="1219" w:type="pct"/>
            <w:tcBorders>
              <w:top w:val="nil"/>
              <w:left w:val="nil"/>
              <w:bottom w:val="nil"/>
              <w:right w:val="nil"/>
            </w:tcBorders>
            <w:shd w:val="clear" w:color="auto" w:fill="auto"/>
            <w:noWrap/>
            <w:vAlign w:val="bottom"/>
            <w:hideMark/>
          </w:tcPr>
          <w:p w14:paraId="6ABC52D9" w14:textId="77777777" w:rsidR="004A36FD" w:rsidRPr="00D737A6"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World Bank (WDI)</w:t>
            </w:r>
          </w:p>
        </w:tc>
      </w:tr>
      <w:tr w:rsidR="004A36FD" w:rsidRPr="00D737A6" w14:paraId="2C880562" w14:textId="77777777" w:rsidTr="00121C87">
        <w:trPr>
          <w:trHeight w:val="320"/>
        </w:trPr>
        <w:tc>
          <w:tcPr>
            <w:tcW w:w="1508" w:type="pct"/>
            <w:tcBorders>
              <w:top w:val="nil"/>
              <w:left w:val="nil"/>
              <w:bottom w:val="nil"/>
              <w:right w:val="nil"/>
            </w:tcBorders>
            <w:shd w:val="clear" w:color="auto" w:fill="auto"/>
            <w:noWrap/>
            <w:vAlign w:val="bottom"/>
            <w:hideMark/>
          </w:tcPr>
          <w:p w14:paraId="3E015D5E" w14:textId="77777777" w:rsidR="004A36FD" w:rsidRPr="00D737A6" w:rsidRDefault="004A36FD" w:rsidP="00D737A6">
            <w:pPr>
              <w:jc w:val="left"/>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Voice and Accountability</w:t>
            </w:r>
          </w:p>
        </w:tc>
        <w:tc>
          <w:tcPr>
            <w:tcW w:w="2273" w:type="pct"/>
            <w:tcBorders>
              <w:top w:val="nil"/>
              <w:left w:val="nil"/>
              <w:bottom w:val="nil"/>
              <w:right w:val="nil"/>
            </w:tcBorders>
            <w:shd w:val="clear" w:color="auto" w:fill="auto"/>
            <w:noWrap/>
            <w:vAlign w:val="bottom"/>
            <w:hideMark/>
          </w:tcPr>
          <w:p w14:paraId="7652739C" w14:textId="77777777" w:rsidR="00D737A6" w:rsidRDefault="00D737A6" w:rsidP="00121C87">
            <w:pPr>
              <w:jc w:val="center"/>
              <w:rPr>
                <w:rFonts w:ascii="Times New Roman" w:eastAsia="Times New Roman" w:hAnsi="Times New Roman" w:cs="Times New Roman"/>
                <w:color w:val="000000"/>
                <w:sz w:val="24"/>
                <w:szCs w:val="24"/>
              </w:rPr>
            </w:pPr>
          </w:p>
          <w:p w14:paraId="0137463C" w14:textId="77777777" w:rsidR="004A36FD"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Voice and Accountability: Estimate 2.5 (weak) to 2.5 (strong)</w:t>
            </w:r>
          </w:p>
          <w:p w14:paraId="5567BC82" w14:textId="77777777" w:rsidR="00D737A6" w:rsidRPr="00D737A6" w:rsidRDefault="00D737A6" w:rsidP="00121C87">
            <w:pPr>
              <w:jc w:val="center"/>
              <w:rPr>
                <w:rFonts w:ascii="Times New Roman" w:eastAsia="Times New Roman" w:hAnsi="Times New Roman" w:cs="Times New Roman"/>
                <w:color w:val="000000"/>
                <w:sz w:val="24"/>
                <w:szCs w:val="24"/>
              </w:rPr>
            </w:pPr>
          </w:p>
        </w:tc>
        <w:tc>
          <w:tcPr>
            <w:tcW w:w="1219" w:type="pct"/>
            <w:tcBorders>
              <w:top w:val="nil"/>
              <w:left w:val="nil"/>
              <w:bottom w:val="nil"/>
              <w:right w:val="nil"/>
            </w:tcBorders>
            <w:shd w:val="clear" w:color="auto" w:fill="auto"/>
            <w:noWrap/>
            <w:vAlign w:val="bottom"/>
            <w:hideMark/>
          </w:tcPr>
          <w:p w14:paraId="07B7AD82" w14:textId="77777777" w:rsidR="004A36FD" w:rsidRPr="00D737A6"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World Bank (WDI)</w:t>
            </w:r>
          </w:p>
        </w:tc>
      </w:tr>
      <w:tr w:rsidR="004A36FD" w:rsidRPr="00D737A6" w14:paraId="1981F037" w14:textId="77777777" w:rsidTr="00121C87">
        <w:trPr>
          <w:trHeight w:val="320"/>
        </w:trPr>
        <w:tc>
          <w:tcPr>
            <w:tcW w:w="1508" w:type="pct"/>
            <w:tcBorders>
              <w:top w:val="nil"/>
              <w:left w:val="nil"/>
              <w:bottom w:val="single" w:sz="4" w:space="0" w:color="auto"/>
              <w:right w:val="nil"/>
            </w:tcBorders>
            <w:shd w:val="clear" w:color="auto" w:fill="auto"/>
            <w:noWrap/>
            <w:vAlign w:val="bottom"/>
            <w:hideMark/>
          </w:tcPr>
          <w:p w14:paraId="79433A12" w14:textId="77777777" w:rsidR="004A36FD" w:rsidRPr="00D737A6" w:rsidRDefault="004A36FD" w:rsidP="00D737A6">
            <w:pPr>
              <w:jc w:val="left"/>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lastRenderedPageBreak/>
              <w:t>Islamic Financial Development</w:t>
            </w:r>
          </w:p>
        </w:tc>
        <w:tc>
          <w:tcPr>
            <w:tcW w:w="2273" w:type="pct"/>
            <w:tcBorders>
              <w:top w:val="nil"/>
              <w:left w:val="nil"/>
              <w:bottom w:val="single" w:sz="4" w:space="0" w:color="auto"/>
              <w:right w:val="nil"/>
            </w:tcBorders>
            <w:shd w:val="clear" w:color="auto" w:fill="auto"/>
            <w:noWrap/>
            <w:vAlign w:val="bottom"/>
            <w:hideMark/>
          </w:tcPr>
          <w:p w14:paraId="2317AA98" w14:textId="77777777" w:rsidR="004A36FD" w:rsidRPr="00D737A6"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Total % (of human health and social work activities)</w:t>
            </w:r>
          </w:p>
        </w:tc>
        <w:tc>
          <w:tcPr>
            <w:tcW w:w="1219" w:type="pct"/>
            <w:tcBorders>
              <w:top w:val="nil"/>
              <w:left w:val="nil"/>
              <w:bottom w:val="single" w:sz="4" w:space="0" w:color="auto"/>
              <w:right w:val="nil"/>
            </w:tcBorders>
            <w:shd w:val="clear" w:color="auto" w:fill="auto"/>
            <w:noWrap/>
            <w:vAlign w:val="bottom"/>
            <w:hideMark/>
          </w:tcPr>
          <w:p w14:paraId="5DF84BD4" w14:textId="4D965122" w:rsidR="004A36FD" w:rsidRPr="00D737A6"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Islamic Financial Service</w:t>
            </w:r>
            <w:r w:rsidR="00D65605" w:rsidRPr="00D737A6">
              <w:rPr>
                <w:rFonts w:ascii="Times New Roman" w:eastAsia="Times New Roman" w:hAnsi="Times New Roman" w:cs="Times New Roman"/>
                <w:color w:val="000000"/>
                <w:sz w:val="24"/>
                <w:szCs w:val="24"/>
              </w:rPr>
              <w:t>s</w:t>
            </w:r>
            <w:r w:rsidRPr="00D737A6">
              <w:rPr>
                <w:rFonts w:ascii="Times New Roman" w:eastAsia="Times New Roman" w:hAnsi="Times New Roman" w:cs="Times New Roman"/>
                <w:color w:val="000000"/>
                <w:sz w:val="24"/>
                <w:szCs w:val="24"/>
              </w:rPr>
              <w:t xml:space="preserve"> Board</w:t>
            </w:r>
          </w:p>
        </w:tc>
      </w:tr>
      <w:tr w:rsidR="004A36FD" w:rsidRPr="00D737A6" w14:paraId="145EC40A" w14:textId="77777777" w:rsidTr="00121C87">
        <w:trPr>
          <w:trHeight w:val="320"/>
        </w:trPr>
        <w:tc>
          <w:tcPr>
            <w:tcW w:w="5000" w:type="pct"/>
            <w:gridSpan w:val="3"/>
            <w:tcBorders>
              <w:top w:val="single" w:sz="4" w:space="0" w:color="auto"/>
              <w:left w:val="nil"/>
              <w:bottom w:val="single" w:sz="4" w:space="0" w:color="auto"/>
              <w:right w:val="nil"/>
            </w:tcBorders>
            <w:shd w:val="clear" w:color="auto" w:fill="auto"/>
            <w:noWrap/>
            <w:vAlign w:val="bottom"/>
            <w:hideMark/>
          </w:tcPr>
          <w:p w14:paraId="28E92C8C" w14:textId="77777777" w:rsidR="004A36FD" w:rsidRPr="00D737A6" w:rsidRDefault="004A36FD" w:rsidP="00121C87">
            <w:pPr>
              <w:jc w:val="center"/>
              <w:rPr>
                <w:rFonts w:ascii="Times New Roman" w:eastAsia="Times New Roman" w:hAnsi="Times New Roman" w:cs="Times New Roman"/>
                <w:b/>
                <w:bCs/>
                <w:color w:val="000000"/>
                <w:sz w:val="24"/>
                <w:szCs w:val="24"/>
              </w:rPr>
            </w:pPr>
            <w:r w:rsidRPr="00D737A6">
              <w:rPr>
                <w:rFonts w:ascii="Times New Roman" w:eastAsia="Times New Roman" w:hAnsi="Times New Roman" w:cs="Times New Roman"/>
                <w:b/>
                <w:bCs/>
                <w:color w:val="000000"/>
                <w:sz w:val="24"/>
                <w:szCs w:val="24"/>
              </w:rPr>
              <w:t>Control Variable</w:t>
            </w:r>
          </w:p>
        </w:tc>
      </w:tr>
      <w:tr w:rsidR="004A36FD" w:rsidRPr="00D737A6" w14:paraId="3F66887A" w14:textId="77777777" w:rsidTr="00121C87">
        <w:trPr>
          <w:trHeight w:val="320"/>
        </w:trPr>
        <w:tc>
          <w:tcPr>
            <w:tcW w:w="1508" w:type="pct"/>
            <w:tcBorders>
              <w:top w:val="single" w:sz="4" w:space="0" w:color="auto"/>
              <w:left w:val="nil"/>
              <w:bottom w:val="nil"/>
              <w:right w:val="nil"/>
            </w:tcBorders>
            <w:shd w:val="clear" w:color="auto" w:fill="auto"/>
            <w:noWrap/>
            <w:vAlign w:val="bottom"/>
            <w:hideMark/>
          </w:tcPr>
          <w:p w14:paraId="12936A8F" w14:textId="77777777" w:rsidR="004A36FD" w:rsidRPr="00D737A6" w:rsidRDefault="004A36FD" w:rsidP="00D737A6">
            <w:pPr>
              <w:jc w:val="left"/>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Inflation</w:t>
            </w:r>
          </w:p>
        </w:tc>
        <w:tc>
          <w:tcPr>
            <w:tcW w:w="2273" w:type="pct"/>
            <w:tcBorders>
              <w:top w:val="single" w:sz="4" w:space="0" w:color="auto"/>
              <w:left w:val="nil"/>
              <w:bottom w:val="nil"/>
              <w:right w:val="nil"/>
            </w:tcBorders>
            <w:shd w:val="clear" w:color="auto" w:fill="auto"/>
            <w:noWrap/>
            <w:vAlign w:val="bottom"/>
            <w:hideMark/>
          </w:tcPr>
          <w:p w14:paraId="408E2AA9" w14:textId="77777777" w:rsidR="004A36FD"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Consumer prices (annual</w:t>
            </w:r>
            <w:r w:rsidR="00D65605" w:rsidRPr="00D737A6">
              <w:rPr>
                <w:rFonts w:ascii="Times New Roman" w:eastAsia="Times New Roman" w:hAnsi="Times New Roman" w:cs="Times New Roman"/>
                <w:color w:val="000000"/>
                <w:sz w:val="24"/>
                <w:szCs w:val="24"/>
              </w:rPr>
              <w:t>%</w:t>
            </w:r>
            <w:r w:rsidRPr="00D737A6">
              <w:rPr>
                <w:rFonts w:ascii="Times New Roman" w:eastAsia="Times New Roman" w:hAnsi="Times New Roman" w:cs="Times New Roman"/>
                <w:color w:val="000000"/>
                <w:sz w:val="24"/>
                <w:szCs w:val="24"/>
              </w:rPr>
              <w:t xml:space="preserve"> %)</w:t>
            </w:r>
          </w:p>
          <w:p w14:paraId="3C6BA8E5" w14:textId="6DD93229" w:rsidR="00D737A6" w:rsidRPr="00D737A6" w:rsidRDefault="00D737A6" w:rsidP="00121C87">
            <w:pPr>
              <w:jc w:val="center"/>
              <w:rPr>
                <w:rFonts w:ascii="Times New Roman" w:eastAsia="Times New Roman" w:hAnsi="Times New Roman" w:cs="Times New Roman"/>
                <w:color w:val="000000"/>
                <w:sz w:val="24"/>
                <w:szCs w:val="24"/>
              </w:rPr>
            </w:pPr>
          </w:p>
        </w:tc>
        <w:tc>
          <w:tcPr>
            <w:tcW w:w="1219" w:type="pct"/>
            <w:tcBorders>
              <w:top w:val="single" w:sz="4" w:space="0" w:color="auto"/>
              <w:left w:val="nil"/>
              <w:bottom w:val="nil"/>
              <w:right w:val="nil"/>
            </w:tcBorders>
            <w:shd w:val="clear" w:color="auto" w:fill="auto"/>
            <w:noWrap/>
            <w:vAlign w:val="bottom"/>
            <w:hideMark/>
          </w:tcPr>
          <w:p w14:paraId="59857DAF" w14:textId="77777777" w:rsidR="004A36FD"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World Bank</w:t>
            </w:r>
          </w:p>
          <w:p w14:paraId="093B34D5" w14:textId="77777777" w:rsidR="00F41DFF" w:rsidRPr="00D737A6" w:rsidRDefault="00F41DFF" w:rsidP="00121C87">
            <w:pPr>
              <w:jc w:val="center"/>
              <w:rPr>
                <w:rFonts w:ascii="Times New Roman" w:eastAsia="Times New Roman" w:hAnsi="Times New Roman" w:cs="Times New Roman"/>
                <w:color w:val="000000"/>
                <w:sz w:val="24"/>
                <w:szCs w:val="24"/>
              </w:rPr>
            </w:pPr>
          </w:p>
        </w:tc>
      </w:tr>
      <w:tr w:rsidR="004A36FD" w:rsidRPr="00D737A6" w14:paraId="63AA592A" w14:textId="77777777" w:rsidTr="00121C87">
        <w:trPr>
          <w:trHeight w:val="320"/>
        </w:trPr>
        <w:tc>
          <w:tcPr>
            <w:tcW w:w="1508" w:type="pct"/>
            <w:tcBorders>
              <w:top w:val="nil"/>
              <w:left w:val="nil"/>
              <w:bottom w:val="nil"/>
              <w:right w:val="nil"/>
            </w:tcBorders>
            <w:shd w:val="clear" w:color="auto" w:fill="auto"/>
            <w:noWrap/>
            <w:vAlign w:val="bottom"/>
            <w:hideMark/>
          </w:tcPr>
          <w:p w14:paraId="096A52D4" w14:textId="77777777" w:rsidR="004A36FD" w:rsidRDefault="004A36FD" w:rsidP="00D737A6">
            <w:pPr>
              <w:jc w:val="left"/>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Education Spending</w:t>
            </w:r>
          </w:p>
          <w:p w14:paraId="4EF832D5" w14:textId="77777777" w:rsidR="00F41DFF" w:rsidRDefault="00F41DFF" w:rsidP="00D737A6">
            <w:pPr>
              <w:jc w:val="left"/>
              <w:rPr>
                <w:rFonts w:ascii="Times New Roman" w:eastAsia="Times New Roman" w:hAnsi="Times New Roman" w:cs="Times New Roman"/>
                <w:color w:val="000000"/>
                <w:sz w:val="24"/>
                <w:szCs w:val="24"/>
              </w:rPr>
            </w:pPr>
          </w:p>
          <w:p w14:paraId="5B8E7388" w14:textId="77777777" w:rsidR="00F41DFF" w:rsidRPr="00D737A6" w:rsidRDefault="00F41DFF" w:rsidP="00D737A6">
            <w:pPr>
              <w:jc w:val="left"/>
              <w:rPr>
                <w:rFonts w:ascii="Times New Roman" w:eastAsia="Times New Roman" w:hAnsi="Times New Roman" w:cs="Times New Roman"/>
                <w:color w:val="000000"/>
                <w:sz w:val="24"/>
                <w:szCs w:val="24"/>
              </w:rPr>
            </w:pPr>
          </w:p>
        </w:tc>
        <w:tc>
          <w:tcPr>
            <w:tcW w:w="2273" w:type="pct"/>
            <w:tcBorders>
              <w:top w:val="nil"/>
              <w:left w:val="nil"/>
              <w:bottom w:val="nil"/>
              <w:right w:val="nil"/>
            </w:tcBorders>
            <w:shd w:val="clear" w:color="auto" w:fill="auto"/>
            <w:noWrap/>
            <w:vAlign w:val="bottom"/>
            <w:hideMark/>
          </w:tcPr>
          <w:p w14:paraId="1F8AB3AF" w14:textId="77777777" w:rsidR="00D737A6" w:rsidRDefault="00D737A6" w:rsidP="00121C87">
            <w:pPr>
              <w:jc w:val="center"/>
              <w:rPr>
                <w:rFonts w:ascii="Times New Roman" w:eastAsia="Times New Roman" w:hAnsi="Times New Roman" w:cs="Times New Roman"/>
                <w:color w:val="000000"/>
                <w:sz w:val="24"/>
                <w:szCs w:val="24"/>
              </w:rPr>
            </w:pPr>
          </w:p>
          <w:p w14:paraId="29077E72" w14:textId="77777777" w:rsidR="004A36FD"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Government expenditure on education, total (% of GDP)</w:t>
            </w:r>
          </w:p>
          <w:p w14:paraId="02F2FFA0" w14:textId="40664428" w:rsidR="00D737A6" w:rsidRPr="00D737A6" w:rsidRDefault="00D737A6" w:rsidP="00121C87">
            <w:pPr>
              <w:jc w:val="center"/>
              <w:rPr>
                <w:rFonts w:ascii="Times New Roman" w:eastAsia="Times New Roman" w:hAnsi="Times New Roman" w:cs="Times New Roman"/>
                <w:color w:val="000000"/>
                <w:sz w:val="24"/>
                <w:szCs w:val="24"/>
              </w:rPr>
            </w:pPr>
          </w:p>
        </w:tc>
        <w:tc>
          <w:tcPr>
            <w:tcW w:w="1219" w:type="pct"/>
            <w:tcBorders>
              <w:top w:val="nil"/>
              <w:left w:val="nil"/>
              <w:bottom w:val="nil"/>
              <w:right w:val="nil"/>
            </w:tcBorders>
            <w:shd w:val="clear" w:color="auto" w:fill="auto"/>
            <w:noWrap/>
            <w:vAlign w:val="bottom"/>
            <w:hideMark/>
          </w:tcPr>
          <w:p w14:paraId="22C2E87A" w14:textId="77777777" w:rsidR="004A36FD"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World Bank</w:t>
            </w:r>
          </w:p>
          <w:p w14:paraId="2A5D54A8" w14:textId="77777777" w:rsidR="00F41DFF" w:rsidRDefault="00F41DFF" w:rsidP="00121C87">
            <w:pPr>
              <w:jc w:val="center"/>
              <w:rPr>
                <w:rFonts w:ascii="Times New Roman" w:eastAsia="Times New Roman" w:hAnsi="Times New Roman" w:cs="Times New Roman"/>
                <w:color w:val="000000"/>
                <w:sz w:val="24"/>
                <w:szCs w:val="24"/>
              </w:rPr>
            </w:pPr>
          </w:p>
          <w:p w14:paraId="3F456116" w14:textId="77777777" w:rsidR="00F41DFF" w:rsidRPr="00D737A6" w:rsidRDefault="00F41DFF" w:rsidP="00121C87">
            <w:pPr>
              <w:jc w:val="center"/>
              <w:rPr>
                <w:rFonts w:ascii="Times New Roman" w:eastAsia="Times New Roman" w:hAnsi="Times New Roman" w:cs="Times New Roman"/>
                <w:color w:val="000000"/>
                <w:sz w:val="24"/>
                <w:szCs w:val="24"/>
              </w:rPr>
            </w:pPr>
          </w:p>
        </w:tc>
      </w:tr>
      <w:tr w:rsidR="004A36FD" w:rsidRPr="00D737A6" w14:paraId="66CA593D" w14:textId="77777777" w:rsidTr="00121C87">
        <w:trPr>
          <w:trHeight w:val="320"/>
        </w:trPr>
        <w:tc>
          <w:tcPr>
            <w:tcW w:w="1508" w:type="pct"/>
            <w:tcBorders>
              <w:top w:val="nil"/>
              <w:left w:val="nil"/>
              <w:bottom w:val="single" w:sz="4" w:space="0" w:color="auto"/>
              <w:right w:val="nil"/>
            </w:tcBorders>
            <w:shd w:val="clear" w:color="auto" w:fill="auto"/>
            <w:noWrap/>
            <w:vAlign w:val="bottom"/>
            <w:hideMark/>
          </w:tcPr>
          <w:p w14:paraId="192B9EBD" w14:textId="77777777" w:rsidR="004A36FD" w:rsidRPr="00D737A6" w:rsidRDefault="004A36FD" w:rsidP="00D737A6">
            <w:pPr>
              <w:jc w:val="left"/>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GDP Capita</w:t>
            </w:r>
          </w:p>
        </w:tc>
        <w:tc>
          <w:tcPr>
            <w:tcW w:w="2273" w:type="pct"/>
            <w:tcBorders>
              <w:top w:val="nil"/>
              <w:left w:val="nil"/>
              <w:bottom w:val="single" w:sz="4" w:space="0" w:color="auto"/>
              <w:right w:val="nil"/>
            </w:tcBorders>
            <w:shd w:val="clear" w:color="auto" w:fill="auto"/>
            <w:noWrap/>
            <w:vAlign w:val="bottom"/>
            <w:hideMark/>
          </w:tcPr>
          <w:p w14:paraId="39758384" w14:textId="0B0F9857" w:rsidR="004A36FD" w:rsidRPr="00D737A6"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GDP per capita (current U</w:t>
            </w:r>
            <w:r w:rsidR="00D65605" w:rsidRPr="00D737A6">
              <w:rPr>
                <w:rFonts w:ascii="Times New Roman" w:eastAsia="Times New Roman" w:hAnsi="Times New Roman" w:cs="Times New Roman"/>
                <w:color w:val="000000"/>
                <w:sz w:val="24"/>
                <w:szCs w:val="24"/>
              </w:rPr>
              <w:t xml:space="preserve">S$ </w:t>
            </w:r>
            <w:r w:rsidRPr="00D737A6">
              <w:rPr>
                <w:rFonts w:ascii="Times New Roman" w:eastAsia="Times New Roman" w:hAnsi="Times New Roman" w:cs="Times New Roman"/>
                <w:color w:val="000000"/>
                <w:sz w:val="24"/>
                <w:szCs w:val="24"/>
              </w:rPr>
              <w:t>$)</w:t>
            </w:r>
          </w:p>
        </w:tc>
        <w:tc>
          <w:tcPr>
            <w:tcW w:w="1219" w:type="pct"/>
            <w:tcBorders>
              <w:top w:val="nil"/>
              <w:left w:val="nil"/>
              <w:bottom w:val="single" w:sz="4" w:space="0" w:color="auto"/>
              <w:right w:val="nil"/>
            </w:tcBorders>
            <w:shd w:val="clear" w:color="auto" w:fill="auto"/>
            <w:noWrap/>
            <w:vAlign w:val="bottom"/>
            <w:hideMark/>
          </w:tcPr>
          <w:p w14:paraId="6C432409" w14:textId="77777777" w:rsidR="004A36FD" w:rsidRPr="00D737A6" w:rsidRDefault="004A36FD" w:rsidP="00121C87">
            <w:pPr>
              <w:jc w:val="center"/>
              <w:rPr>
                <w:rFonts w:ascii="Times New Roman" w:eastAsia="Times New Roman" w:hAnsi="Times New Roman" w:cs="Times New Roman"/>
                <w:color w:val="000000"/>
                <w:sz w:val="24"/>
                <w:szCs w:val="24"/>
              </w:rPr>
            </w:pPr>
            <w:r w:rsidRPr="00D737A6">
              <w:rPr>
                <w:rFonts w:ascii="Times New Roman" w:eastAsia="Times New Roman" w:hAnsi="Times New Roman" w:cs="Times New Roman"/>
                <w:color w:val="000000"/>
                <w:sz w:val="24"/>
                <w:szCs w:val="24"/>
              </w:rPr>
              <w:t>World Bank</w:t>
            </w:r>
          </w:p>
        </w:tc>
      </w:tr>
    </w:tbl>
    <w:p w14:paraId="4E711CC3" w14:textId="3E09F59D" w:rsidR="00E81A06" w:rsidRDefault="001D5DFA" w:rsidP="0079359E">
      <w:pPr>
        <w:rPr>
          <w:rFonts w:ascii="Times New Roman" w:hAnsi="Times New Roman" w:cs="Times New Roman"/>
          <w:sz w:val="24"/>
          <w:szCs w:val="24"/>
        </w:rPr>
      </w:pPr>
      <w:r>
        <w:rPr>
          <w:rFonts w:ascii="Times New Roman" w:hAnsi="Times New Roman" w:cs="Times New Roman"/>
          <w:sz w:val="24"/>
          <w:szCs w:val="24"/>
        </w:rPr>
        <w:t xml:space="preserve">Source date: </w:t>
      </w:r>
      <w:r w:rsidR="0039353E">
        <w:rPr>
          <w:rFonts w:ascii="Times New Roman" w:hAnsi="Times New Roman" w:cs="Times New Roman"/>
          <w:sz w:val="24"/>
          <w:szCs w:val="24"/>
        </w:rPr>
        <w:t>Computed by Authors</w:t>
      </w:r>
      <w:r>
        <w:rPr>
          <w:rFonts w:ascii="Times New Roman" w:hAnsi="Times New Roman" w:cs="Times New Roman"/>
          <w:sz w:val="24"/>
          <w:szCs w:val="24"/>
        </w:rPr>
        <w:t>, 2025</w:t>
      </w:r>
    </w:p>
    <w:p w14:paraId="29280412" w14:textId="1CB6A44E" w:rsidR="00E81A06" w:rsidRDefault="00E81A06" w:rsidP="00E81A06">
      <w:pPr>
        <w:ind w:firstLine="720"/>
        <w:contextualSpacing/>
        <w:rPr>
          <w:rFonts w:ascii="Times New Roman" w:hAnsi="Times New Roman" w:cs="Times New Roman"/>
          <w:sz w:val="24"/>
          <w:szCs w:val="24"/>
        </w:rPr>
      </w:pPr>
      <w:r w:rsidRPr="00E81A06">
        <w:rPr>
          <w:rFonts w:ascii="Times New Roman" w:hAnsi="Times New Roman" w:cs="Times New Roman"/>
          <w:sz w:val="24"/>
          <w:szCs w:val="24"/>
        </w:rPr>
        <w:t xml:space="preserve">To make it clearer, the framework of thought in this research can be seen in the following </w:t>
      </w:r>
      <w:r>
        <w:rPr>
          <w:rFonts w:ascii="Times New Roman" w:hAnsi="Times New Roman" w:cs="Times New Roman"/>
          <w:sz w:val="24"/>
          <w:szCs w:val="24"/>
        </w:rPr>
        <w:t>figure 2:</w:t>
      </w:r>
    </w:p>
    <w:p w14:paraId="3572016A" w14:textId="77777777" w:rsidR="0079359E" w:rsidRDefault="0079359E" w:rsidP="00E81A06">
      <w:pPr>
        <w:ind w:firstLine="720"/>
        <w:contextualSpacing/>
        <w:rPr>
          <w:rFonts w:ascii="Times New Roman" w:hAnsi="Times New Roman" w:cs="Times New Roman"/>
          <w:sz w:val="24"/>
          <w:szCs w:val="24"/>
        </w:rPr>
      </w:pPr>
    </w:p>
    <w:p w14:paraId="16FD50AA" w14:textId="1BB157F0" w:rsidR="0079359E" w:rsidRDefault="00F41DFF" w:rsidP="00E81A06">
      <w:pPr>
        <w:ind w:firstLine="720"/>
        <w:contextualSpacing/>
        <w:rPr>
          <w:rFonts w:ascii="Times New Roman" w:hAnsi="Times New Roman" w:cs="Times New Roman"/>
          <w:sz w:val="24"/>
          <w:szCs w:val="24"/>
        </w:rPr>
      </w:pPr>
      <w:r w:rsidRPr="00E81A06">
        <w:rPr>
          <w:rFonts w:ascii="Times New Roman" w:hAnsi="Times New Roman" w:cs="Times New Roman"/>
          <w:noProof/>
          <w:sz w:val="24"/>
          <w:szCs w:val="24"/>
        </w:rPr>
        <w:drawing>
          <wp:anchor distT="0" distB="0" distL="114300" distR="114300" simplePos="0" relativeHeight="251662336" behindDoc="0" locked="0" layoutInCell="1" allowOverlap="1" wp14:anchorId="2F325751" wp14:editId="718CB176">
            <wp:simplePos x="0" y="0"/>
            <wp:positionH relativeFrom="column">
              <wp:posOffset>162560</wp:posOffset>
            </wp:positionH>
            <wp:positionV relativeFrom="paragraph">
              <wp:posOffset>110490</wp:posOffset>
            </wp:positionV>
            <wp:extent cx="5753100" cy="4240530"/>
            <wp:effectExtent l="0" t="0" r="0" b="7620"/>
            <wp:wrapNone/>
            <wp:docPr id="1125824417"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824417" name=""/>
                    <pic:cNvPicPr/>
                  </pic:nvPicPr>
                  <pic:blipFill>
                    <a:blip r:embed="rId11" cstate="print">
                      <a:alphaModFix/>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753100" cy="4240530"/>
                    </a:xfrm>
                    <a:prstGeom prst="rect">
                      <a:avLst/>
                    </a:prstGeom>
                  </pic:spPr>
                </pic:pic>
              </a:graphicData>
            </a:graphic>
            <wp14:sizeRelH relativeFrom="page">
              <wp14:pctWidth>0</wp14:pctWidth>
            </wp14:sizeRelH>
            <wp14:sizeRelV relativeFrom="page">
              <wp14:pctHeight>0</wp14:pctHeight>
            </wp14:sizeRelV>
          </wp:anchor>
        </w:drawing>
      </w:r>
    </w:p>
    <w:p w14:paraId="341C406B" w14:textId="295E24AA" w:rsidR="00E81A06" w:rsidRDefault="00E81A06" w:rsidP="004A36FD">
      <w:pPr>
        <w:rPr>
          <w:rFonts w:ascii="Times New Roman" w:hAnsi="Times New Roman" w:cs="Times New Roman"/>
          <w:sz w:val="24"/>
          <w:szCs w:val="24"/>
        </w:rPr>
      </w:pPr>
    </w:p>
    <w:p w14:paraId="41954954" w14:textId="1C7750CE" w:rsidR="00E81A06" w:rsidRDefault="00E81A06" w:rsidP="004A36FD">
      <w:pPr>
        <w:rPr>
          <w:rFonts w:ascii="Times New Roman" w:hAnsi="Times New Roman" w:cs="Times New Roman"/>
          <w:sz w:val="24"/>
          <w:szCs w:val="24"/>
        </w:rPr>
      </w:pPr>
    </w:p>
    <w:p w14:paraId="1EBF465C" w14:textId="33911C56" w:rsidR="00E81A06" w:rsidRDefault="00E81A06" w:rsidP="004A36FD">
      <w:pPr>
        <w:rPr>
          <w:rFonts w:ascii="Times New Roman" w:hAnsi="Times New Roman" w:cs="Times New Roman"/>
          <w:sz w:val="24"/>
          <w:szCs w:val="24"/>
        </w:rPr>
      </w:pPr>
    </w:p>
    <w:p w14:paraId="797F2F4A" w14:textId="0F510D3D" w:rsidR="00E81A06" w:rsidRDefault="00E81A06" w:rsidP="004A36FD">
      <w:pPr>
        <w:rPr>
          <w:rFonts w:ascii="Times New Roman" w:hAnsi="Times New Roman" w:cs="Times New Roman"/>
          <w:sz w:val="24"/>
          <w:szCs w:val="24"/>
        </w:rPr>
      </w:pPr>
    </w:p>
    <w:p w14:paraId="608D2DF7" w14:textId="579404E8" w:rsidR="00E81A06" w:rsidRDefault="00E81A06" w:rsidP="004A36FD">
      <w:pPr>
        <w:rPr>
          <w:rFonts w:ascii="Times New Roman" w:hAnsi="Times New Roman" w:cs="Times New Roman"/>
          <w:sz w:val="24"/>
          <w:szCs w:val="24"/>
        </w:rPr>
      </w:pPr>
    </w:p>
    <w:p w14:paraId="7F0B319D" w14:textId="77777777" w:rsidR="00E81A06" w:rsidRDefault="00E81A06" w:rsidP="004A36FD">
      <w:pPr>
        <w:rPr>
          <w:rFonts w:ascii="Times New Roman" w:hAnsi="Times New Roman" w:cs="Times New Roman"/>
          <w:sz w:val="24"/>
          <w:szCs w:val="24"/>
        </w:rPr>
      </w:pPr>
    </w:p>
    <w:p w14:paraId="73DD2B08" w14:textId="77777777" w:rsidR="00E81A06" w:rsidRDefault="00E81A06" w:rsidP="004A36FD">
      <w:pPr>
        <w:rPr>
          <w:rFonts w:ascii="Times New Roman" w:hAnsi="Times New Roman" w:cs="Times New Roman"/>
          <w:sz w:val="24"/>
          <w:szCs w:val="24"/>
        </w:rPr>
      </w:pPr>
    </w:p>
    <w:p w14:paraId="66FBE618" w14:textId="77777777" w:rsidR="00E81A06" w:rsidRDefault="00E81A06" w:rsidP="004A36FD">
      <w:pPr>
        <w:rPr>
          <w:rFonts w:ascii="Times New Roman" w:hAnsi="Times New Roman" w:cs="Times New Roman"/>
          <w:sz w:val="24"/>
          <w:szCs w:val="24"/>
        </w:rPr>
      </w:pPr>
    </w:p>
    <w:p w14:paraId="51311D7D" w14:textId="77777777" w:rsidR="00E81A06" w:rsidRDefault="00E81A06" w:rsidP="004A36FD">
      <w:pPr>
        <w:rPr>
          <w:rFonts w:ascii="Times New Roman" w:hAnsi="Times New Roman" w:cs="Times New Roman"/>
          <w:sz w:val="24"/>
          <w:szCs w:val="24"/>
        </w:rPr>
      </w:pPr>
    </w:p>
    <w:p w14:paraId="4A922FD4" w14:textId="77777777" w:rsidR="00E81A06" w:rsidRDefault="00E81A06" w:rsidP="004A36FD">
      <w:pPr>
        <w:rPr>
          <w:rFonts w:ascii="Times New Roman" w:hAnsi="Times New Roman" w:cs="Times New Roman"/>
          <w:sz w:val="24"/>
          <w:szCs w:val="24"/>
        </w:rPr>
      </w:pPr>
    </w:p>
    <w:p w14:paraId="22D2A16F" w14:textId="77777777" w:rsidR="00E81A06" w:rsidRDefault="00E81A06" w:rsidP="004A36FD">
      <w:pPr>
        <w:rPr>
          <w:rFonts w:ascii="Times New Roman" w:hAnsi="Times New Roman" w:cs="Times New Roman"/>
          <w:sz w:val="24"/>
          <w:szCs w:val="24"/>
        </w:rPr>
      </w:pPr>
    </w:p>
    <w:p w14:paraId="484421E9" w14:textId="77777777" w:rsidR="00E81A06" w:rsidRDefault="00E81A06" w:rsidP="004A36FD">
      <w:pPr>
        <w:rPr>
          <w:rFonts w:ascii="Times New Roman" w:hAnsi="Times New Roman" w:cs="Times New Roman"/>
          <w:sz w:val="24"/>
          <w:szCs w:val="24"/>
        </w:rPr>
      </w:pPr>
    </w:p>
    <w:p w14:paraId="3A83AE32" w14:textId="77777777" w:rsidR="00E81A06" w:rsidRDefault="00E81A06" w:rsidP="004A36FD">
      <w:pPr>
        <w:rPr>
          <w:rFonts w:ascii="Times New Roman" w:hAnsi="Times New Roman" w:cs="Times New Roman"/>
          <w:sz w:val="24"/>
          <w:szCs w:val="24"/>
        </w:rPr>
      </w:pPr>
    </w:p>
    <w:p w14:paraId="6F946277" w14:textId="77777777" w:rsidR="00E81A06" w:rsidRDefault="00E81A06" w:rsidP="004A36FD">
      <w:pPr>
        <w:rPr>
          <w:rFonts w:ascii="Times New Roman" w:hAnsi="Times New Roman" w:cs="Times New Roman"/>
          <w:sz w:val="24"/>
          <w:szCs w:val="24"/>
        </w:rPr>
      </w:pPr>
    </w:p>
    <w:p w14:paraId="4E9049A8" w14:textId="77777777" w:rsidR="00E81A06" w:rsidRDefault="00E81A06" w:rsidP="004A36FD">
      <w:pPr>
        <w:rPr>
          <w:rFonts w:ascii="Times New Roman" w:hAnsi="Times New Roman" w:cs="Times New Roman"/>
          <w:sz w:val="24"/>
          <w:szCs w:val="24"/>
        </w:rPr>
      </w:pPr>
    </w:p>
    <w:p w14:paraId="4AE5469A" w14:textId="77777777" w:rsidR="00E81A06" w:rsidRDefault="00E81A06" w:rsidP="004A36FD">
      <w:pPr>
        <w:rPr>
          <w:rFonts w:ascii="Times New Roman" w:hAnsi="Times New Roman" w:cs="Times New Roman"/>
          <w:sz w:val="24"/>
          <w:szCs w:val="24"/>
        </w:rPr>
      </w:pPr>
    </w:p>
    <w:p w14:paraId="1BD84002" w14:textId="77777777" w:rsidR="00E81A06" w:rsidRDefault="00E81A06" w:rsidP="004A36FD">
      <w:pPr>
        <w:rPr>
          <w:rFonts w:ascii="Times New Roman" w:hAnsi="Times New Roman" w:cs="Times New Roman"/>
          <w:sz w:val="24"/>
          <w:szCs w:val="24"/>
        </w:rPr>
      </w:pPr>
    </w:p>
    <w:p w14:paraId="24B1D035" w14:textId="77777777" w:rsidR="00E81A06" w:rsidRDefault="00E81A06" w:rsidP="004A36FD">
      <w:pPr>
        <w:rPr>
          <w:rFonts w:ascii="Times New Roman" w:hAnsi="Times New Roman" w:cs="Times New Roman"/>
          <w:sz w:val="24"/>
          <w:szCs w:val="24"/>
        </w:rPr>
      </w:pPr>
    </w:p>
    <w:p w14:paraId="48FE922A" w14:textId="77777777" w:rsidR="00E81A06" w:rsidRDefault="00E81A06" w:rsidP="004A36FD">
      <w:pPr>
        <w:rPr>
          <w:rFonts w:ascii="Times New Roman" w:hAnsi="Times New Roman" w:cs="Times New Roman"/>
          <w:sz w:val="24"/>
          <w:szCs w:val="24"/>
        </w:rPr>
      </w:pPr>
    </w:p>
    <w:p w14:paraId="79053A0D" w14:textId="77777777" w:rsidR="00E81A06" w:rsidRDefault="00E81A06" w:rsidP="004A36FD">
      <w:pPr>
        <w:rPr>
          <w:rFonts w:ascii="Times New Roman" w:hAnsi="Times New Roman" w:cs="Times New Roman"/>
          <w:sz w:val="24"/>
          <w:szCs w:val="24"/>
        </w:rPr>
      </w:pPr>
    </w:p>
    <w:p w14:paraId="4E122E4C" w14:textId="77777777" w:rsidR="00E81A06" w:rsidRDefault="00E81A06" w:rsidP="004A36FD">
      <w:pPr>
        <w:rPr>
          <w:rFonts w:ascii="Times New Roman" w:hAnsi="Times New Roman" w:cs="Times New Roman"/>
          <w:sz w:val="24"/>
          <w:szCs w:val="24"/>
        </w:rPr>
      </w:pPr>
    </w:p>
    <w:p w14:paraId="14C38523" w14:textId="77777777" w:rsidR="00E81A06" w:rsidRDefault="00E81A06" w:rsidP="004A36FD">
      <w:pPr>
        <w:rPr>
          <w:rFonts w:ascii="Times New Roman" w:hAnsi="Times New Roman" w:cs="Times New Roman"/>
          <w:sz w:val="24"/>
          <w:szCs w:val="24"/>
        </w:rPr>
      </w:pPr>
    </w:p>
    <w:p w14:paraId="7B566AB0" w14:textId="77777777" w:rsidR="00E81A06" w:rsidRDefault="00E81A06" w:rsidP="004A36FD">
      <w:pPr>
        <w:rPr>
          <w:rFonts w:ascii="Times New Roman" w:hAnsi="Times New Roman" w:cs="Times New Roman"/>
          <w:sz w:val="24"/>
          <w:szCs w:val="24"/>
        </w:rPr>
      </w:pPr>
    </w:p>
    <w:p w14:paraId="5D09BDC5" w14:textId="77777777" w:rsidR="00E81A06" w:rsidRDefault="00E81A06" w:rsidP="004A36FD">
      <w:pPr>
        <w:rPr>
          <w:rFonts w:ascii="Times New Roman" w:hAnsi="Times New Roman" w:cs="Times New Roman"/>
          <w:sz w:val="24"/>
          <w:szCs w:val="24"/>
        </w:rPr>
      </w:pPr>
    </w:p>
    <w:p w14:paraId="50099A2C" w14:textId="77777777" w:rsidR="00E81A06" w:rsidRDefault="00E81A06" w:rsidP="004A36FD">
      <w:pPr>
        <w:rPr>
          <w:rFonts w:ascii="Times New Roman" w:hAnsi="Times New Roman" w:cs="Times New Roman"/>
          <w:sz w:val="24"/>
          <w:szCs w:val="24"/>
        </w:rPr>
      </w:pPr>
    </w:p>
    <w:p w14:paraId="74EA0AC3" w14:textId="77777777" w:rsidR="001D5DFA" w:rsidRDefault="001D5DFA" w:rsidP="001D5DFA">
      <w:pPr>
        <w:jc w:val="center"/>
        <w:rPr>
          <w:rFonts w:ascii="Times New Roman" w:hAnsi="Times New Roman" w:cs="Times New Roman"/>
          <w:b/>
          <w:bCs/>
          <w:sz w:val="24"/>
          <w:szCs w:val="24"/>
        </w:rPr>
      </w:pPr>
    </w:p>
    <w:p w14:paraId="636D1440" w14:textId="64CF046F" w:rsidR="00E81A06" w:rsidRDefault="00E81A06" w:rsidP="001D5DFA">
      <w:pPr>
        <w:jc w:val="center"/>
        <w:rPr>
          <w:rFonts w:ascii="Times New Roman" w:hAnsi="Times New Roman" w:cs="Times New Roman"/>
          <w:b/>
          <w:sz w:val="24"/>
          <w:szCs w:val="24"/>
        </w:rPr>
      </w:pPr>
      <w:r w:rsidRPr="001D5DFA">
        <w:rPr>
          <w:rFonts w:ascii="Times New Roman" w:hAnsi="Times New Roman" w:cs="Times New Roman"/>
          <w:b/>
          <w:bCs/>
          <w:sz w:val="24"/>
          <w:szCs w:val="24"/>
        </w:rPr>
        <w:t xml:space="preserve">Figure 2: </w:t>
      </w:r>
      <w:r w:rsidRPr="001D5DFA">
        <w:rPr>
          <w:rFonts w:ascii="Times New Roman" w:hAnsi="Times New Roman" w:cs="Times New Roman"/>
          <w:b/>
          <w:sz w:val="24"/>
          <w:szCs w:val="24"/>
        </w:rPr>
        <w:t>Research Framework</w:t>
      </w:r>
    </w:p>
    <w:p w14:paraId="491C417C" w14:textId="77777777" w:rsidR="001D5DFA" w:rsidRPr="001D5DFA" w:rsidRDefault="001D5DFA" w:rsidP="001D5DFA">
      <w:pPr>
        <w:jc w:val="center"/>
        <w:rPr>
          <w:rFonts w:ascii="Times New Roman" w:hAnsi="Times New Roman" w:cs="Times New Roman"/>
          <w:b/>
          <w:bCs/>
          <w:sz w:val="24"/>
          <w:szCs w:val="24"/>
        </w:rPr>
      </w:pPr>
    </w:p>
    <w:p w14:paraId="46EC880F" w14:textId="77777777" w:rsidR="004A36FD" w:rsidRPr="0018765C" w:rsidRDefault="004A36FD" w:rsidP="004A36FD">
      <w:pPr>
        <w:rPr>
          <w:rFonts w:ascii="Times New Roman" w:hAnsi="Times New Roman" w:cs="Times New Roman"/>
          <w:b/>
          <w:bCs/>
          <w:sz w:val="24"/>
          <w:szCs w:val="24"/>
        </w:rPr>
      </w:pPr>
    </w:p>
    <w:p w14:paraId="7B2C70A7" w14:textId="77777777" w:rsidR="004A36FD" w:rsidRPr="0018765C" w:rsidRDefault="004A36FD" w:rsidP="0018765C">
      <w:pPr>
        <w:pStyle w:val="ListParagraph"/>
        <w:numPr>
          <w:ilvl w:val="0"/>
          <w:numId w:val="22"/>
        </w:numPr>
        <w:ind w:left="284"/>
        <w:rPr>
          <w:rFonts w:cs="Times New Roman"/>
          <w:b/>
          <w:bCs/>
        </w:rPr>
      </w:pPr>
      <w:r w:rsidRPr="0018765C">
        <w:rPr>
          <w:rFonts w:cs="Times New Roman"/>
          <w:b/>
          <w:bCs/>
        </w:rPr>
        <w:t xml:space="preserve">Result and Discussion </w:t>
      </w:r>
    </w:p>
    <w:p w14:paraId="6466632C" w14:textId="1CC843DF" w:rsidR="004A36FD" w:rsidRPr="00F41DFF" w:rsidRDefault="004A36FD" w:rsidP="00F41DFF">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sidRPr="00210DBB">
        <w:rPr>
          <w:rFonts w:ascii="Times New Roman" w:hAnsi="Times New Roman" w:cs="Times New Roman"/>
          <w:b/>
          <w:bCs/>
          <w:sz w:val="28"/>
          <w:szCs w:val="28"/>
        </w:rPr>
        <w:tab/>
      </w:r>
      <w:r w:rsidR="00363569" w:rsidRPr="00F41DFF">
        <w:rPr>
          <w:rFonts w:ascii="Times New Roman" w:eastAsia="Times New Roman" w:hAnsi="Times New Roman" w:cs="Times New Roman"/>
          <w:color w:val="000000"/>
          <w:sz w:val="24"/>
          <w:szCs w:val="24"/>
        </w:rPr>
        <w:t xml:space="preserve">Before we begin a more in-depth discussion, we first present descriptive statistics to understand the characteristics and basic patterns of the data used in this study. These statistics provide an initial overview of the main variables, depicting their central tendencies, variability, and overall distribution across the sample countries. The following section summarizes these descriptive statistics, which serve as the basis for interpreting the subsequent findings. </w:t>
      </w:r>
      <w:r w:rsidRPr="00830052">
        <w:rPr>
          <w:rFonts w:ascii="Times New Roman" w:eastAsia="Times New Roman" w:hAnsi="Times New Roman" w:cs="Times New Roman"/>
          <w:color w:val="000000"/>
          <w:sz w:val="24"/>
          <w:szCs w:val="24"/>
        </w:rPr>
        <w:t xml:space="preserve">First, we present the descriptive statistical results of each variable used in this study, as shown in Table 2. The average </w:t>
      </w:r>
      <w:r w:rsidRPr="00830052">
        <w:rPr>
          <w:rFonts w:ascii="Times New Roman" w:eastAsia="Times New Roman" w:hAnsi="Times New Roman" w:cs="Times New Roman"/>
          <w:color w:val="000000"/>
          <w:sz w:val="24"/>
          <w:szCs w:val="24"/>
        </w:rPr>
        <w:lastRenderedPageBreak/>
        <w:t>Human Development Index (HDI) across D-8 countries during the period 2013–2023 was 0.449. The highest HDI was recorded by Turkey in 2023, while the lowest was observed in Bangladesh in 2013, with a value of 0.400.</w:t>
      </w:r>
      <w:r w:rsidR="0018765C" w:rsidRPr="00F41DFF">
        <w:rPr>
          <w:rFonts w:ascii="Times New Roman" w:eastAsia="Times New Roman" w:hAnsi="Times New Roman" w:cs="Times New Roman"/>
          <w:color w:val="000000"/>
          <w:sz w:val="24"/>
          <w:szCs w:val="24"/>
        </w:rPr>
        <w:t xml:space="preserve"> </w:t>
      </w:r>
      <w:r w:rsidR="001D5DFA" w:rsidRPr="00F41DFF">
        <w:rPr>
          <w:rFonts w:ascii="Times New Roman" w:eastAsia="Times New Roman" w:hAnsi="Times New Roman" w:cs="Times New Roman"/>
          <w:color w:val="000000"/>
          <w:sz w:val="24"/>
          <w:szCs w:val="24"/>
        </w:rPr>
        <w:t xml:space="preserve"> </w:t>
      </w:r>
      <w:r w:rsidRPr="00830052">
        <w:rPr>
          <w:rFonts w:ascii="Times New Roman" w:eastAsia="Times New Roman" w:hAnsi="Times New Roman" w:cs="Times New Roman"/>
          <w:color w:val="000000"/>
          <w:sz w:val="24"/>
          <w:szCs w:val="24"/>
        </w:rPr>
        <w:t>Regarding the Control of Corruption indicator, the highest score was achieved by Malaysia in 2014 (0.396), while the lowest was recorded by Nigeria in the same year (-1.283). For Government Effectiveness, Malaysia again had the highest estimate in 2014 (1.145), and Nigeria had the lowest in 2019 (-1.213).</w:t>
      </w:r>
      <w:r w:rsidR="0018765C" w:rsidRPr="00F41DFF">
        <w:rPr>
          <w:rFonts w:ascii="Times New Roman" w:eastAsia="Times New Roman" w:hAnsi="Times New Roman" w:cs="Times New Roman"/>
          <w:color w:val="000000"/>
          <w:sz w:val="24"/>
          <w:szCs w:val="24"/>
        </w:rPr>
        <w:t xml:space="preserve"> </w:t>
      </w:r>
      <w:r w:rsidRPr="00830052">
        <w:rPr>
          <w:rFonts w:ascii="Times New Roman" w:eastAsia="Times New Roman" w:hAnsi="Times New Roman" w:cs="Times New Roman"/>
          <w:color w:val="000000"/>
          <w:sz w:val="24"/>
          <w:szCs w:val="24"/>
        </w:rPr>
        <w:t>In terms of Political Stability and Absence of Violence, the highest score was recorded by Malaysia in 2014 (0.266), and the lowest by Pakistan in 2013 (-2.603). The Regulatory Quality indicator showed the highest score in Malaysia in 2014 (0.799), while the lowest was observed in Iran in 2023 (-1.688).</w:t>
      </w:r>
      <w:r w:rsidR="0018765C">
        <w:rPr>
          <w:rFonts w:ascii="Times New Roman" w:eastAsia="Times New Roman" w:hAnsi="Times New Roman" w:cs="Times New Roman"/>
          <w:color w:val="000000"/>
          <w:sz w:val="24"/>
          <w:szCs w:val="24"/>
        </w:rPr>
        <w:t xml:space="preserve"> T</w:t>
      </w:r>
      <w:r w:rsidRPr="00830052">
        <w:rPr>
          <w:rFonts w:ascii="Times New Roman" w:eastAsia="Times New Roman" w:hAnsi="Times New Roman" w:cs="Times New Roman"/>
          <w:color w:val="000000"/>
          <w:sz w:val="24"/>
          <w:szCs w:val="24"/>
        </w:rPr>
        <w:t>he highest Rule of Law was recorded in Malaysia in 2020 (0.571), and the lowest in Nigeria in 2013 (-1.120). For Voice and Accountability, Indonesia recorded the highest estimate in 2015 (0.184), whereas the lowest was in Iran in 2013 (-1.608).</w:t>
      </w:r>
    </w:p>
    <w:p w14:paraId="4DE8356A" w14:textId="1988F369" w:rsidR="0018765C" w:rsidRPr="00F41DFF" w:rsidRDefault="00F41DFF" w:rsidP="00F41DFF">
      <w:pPr>
        <w:pBdr>
          <w:top w:val="nil"/>
          <w:left w:val="nil"/>
          <w:bottom w:val="nil"/>
          <w:right w:val="nil"/>
          <w:between w:val="nil"/>
        </w:pBdr>
        <w:tabs>
          <w:tab w:val="left" w:pos="567"/>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4A36FD" w:rsidRPr="00830052">
        <w:rPr>
          <w:rFonts w:ascii="Times New Roman" w:eastAsia="Times New Roman" w:hAnsi="Times New Roman" w:cs="Times New Roman"/>
          <w:color w:val="000000"/>
          <w:sz w:val="24"/>
          <w:szCs w:val="24"/>
        </w:rPr>
        <w:t>Finally, Islamic Financial Development peaked in Malaysia in 2019 at 20%, while the lowest value was found in Iran in 2013. However, the figures for Islamic Financial Development should be interpreted with caution, as data availability remains limited for some countries in the study. This issue highlights the need for improved data accessibility and further evaluation in future research</w:t>
      </w:r>
      <w:r w:rsidR="004A36FD" w:rsidRPr="00F41DFF">
        <w:rPr>
          <w:rFonts w:ascii="Times New Roman" w:eastAsia="Times New Roman" w:hAnsi="Times New Roman" w:cs="Times New Roman"/>
          <w:color w:val="000000"/>
          <w:sz w:val="24"/>
          <w:szCs w:val="24"/>
        </w:rPr>
        <w:t>.</w:t>
      </w:r>
    </w:p>
    <w:p w14:paraId="76763A53" w14:textId="77777777" w:rsidR="00D65605" w:rsidRPr="0079359E" w:rsidRDefault="00D65605" w:rsidP="0079359E">
      <w:pPr>
        <w:spacing w:before="100" w:beforeAutospacing="1" w:after="100" w:afterAutospacing="1"/>
        <w:ind w:firstLine="720"/>
        <w:contextualSpacing/>
        <w:rPr>
          <w:rFonts w:ascii="Times New Roman" w:eastAsia="Times New Roman" w:hAnsi="Times New Roman" w:cs="Times New Roman"/>
          <w:color w:val="000000"/>
        </w:rPr>
      </w:pPr>
    </w:p>
    <w:p w14:paraId="60B3B0AC" w14:textId="0384294F" w:rsidR="0018765C" w:rsidRPr="001D5DFA" w:rsidRDefault="004A36FD" w:rsidP="00F41DFF">
      <w:pPr>
        <w:jc w:val="center"/>
        <w:rPr>
          <w:rFonts w:ascii="Times New Roman" w:hAnsi="Times New Roman" w:cs="Times New Roman"/>
          <w:b/>
        </w:rPr>
      </w:pPr>
      <w:r w:rsidRPr="001D5DFA">
        <w:rPr>
          <w:rFonts w:ascii="Times New Roman" w:hAnsi="Times New Roman" w:cs="Times New Roman"/>
          <w:b/>
          <w:bCs/>
        </w:rPr>
        <w:t>Table 2</w:t>
      </w:r>
      <w:r w:rsidR="001D5DFA">
        <w:rPr>
          <w:rFonts w:ascii="Times New Roman" w:hAnsi="Times New Roman" w:cs="Times New Roman"/>
          <w:b/>
        </w:rPr>
        <w:t xml:space="preserve">. </w:t>
      </w:r>
      <w:r w:rsidRPr="00F41DFF">
        <w:rPr>
          <w:rFonts w:ascii="Times New Roman" w:hAnsi="Times New Roman" w:cs="Times New Roman"/>
          <w:bCs/>
        </w:rPr>
        <w:t xml:space="preserve">Statistic </w:t>
      </w:r>
      <w:proofErr w:type="spellStart"/>
      <w:r w:rsidRPr="00F41DFF">
        <w:rPr>
          <w:rFonts w:ascii="Times New Roman" w:hAnsi="Times New Roman" w:cs="Times New Roman"/>
          <w:bCs/>
        </w:rPr>
        <w:t>Deskriptive</w:t>
      </w:r>
      <w:proofErr w:type="spellEnd"/>
    </w:p>
    <w:tbl>
      <w:tblPr>
        <w:tblW w:w="9920" w:type="dxa"/>
        <w:tblLook w:val="04A0" w:firstRow="1" w:lastRow="0" w:firstColumn="1" w:lastColumn="0" w:noHBand="0" w:noVBand="1"/>
      </w:tblPr>
      <w:tblGrid>
        <w:gridCol w:w="3980"/>
        <w:gridCol w:w="1680"/>
        <w:gridCol w:w="1660"/>
        <w:gridCol w:w="1300"/>
        <w:gridCol w:w="1300"/>
      </w:tblGrid>
      <w:tr w:rsidR="004A36FD" w:rsidRPr="00F41DFF" w14:paraId="0A9B233C" w14:textId="77777777" w:rsidTr="00121C87">
        <w:trPr>
          <w:trHeight w:val="340"/>
        </w:trPr>
        <w:tc>
          <w:tcPr>
            <w:tcW w:w="3980" w:type="dxa"/>
            <w:tcBorders>
              <w:top w:val="single" w:sz="8" w:space="0" w:color="auto"/>
              <w:left w:val="nil"/>
              <w:bottom w:val="single" w:sz="8" w:space="0" w:color="auto"/>
              <w:right w:val="nil"/>
            </w:tcBorders>
            <w:shd w:val="clear" w:color="auto" w:fill="auto"/>
            <w:noWrap/>
            <w:vAlign w:val="center"/>
            <w:hideMark/>
          </w:tcPr>
          <w:p w14:paraId="02AF7FC2" w14:textId="77777777" w:rsidR="004A36FD" w:rsidRPr="00F41DFF" w:rsidRDefault="004A36FD" w:rsidP="00121C87">
            <w:pPr>
              <w:jc w:val="center"/>
              <w:rPr>
                <w:rFonts w:asciiTheme="majorBidi" w:eastAsia="Times New Roman" w:hAnsiTheme="majorBidi" w:cstheme="majorBidi"/>
                <w:b/>
                <w:bCs/>
                <w:color w:val="000000"/>
                <w:sz w:val="24"/>
                <w:szCs w:val="24"/>
              </w:rPr>
            </w:pPr>
            <w:r w:rsidRPr="00F41DFF">
              <w:rPr>
                <w:rFonts w:asciiTheme="majorBidi" w:eastAsia="Times New Roman" w:hAnsiTheme="majorBidi" w:cstheme="majorBidi"/>
                <w:b/>
                <w:bCs/>
                <w:color w:val="000000"/>
                <w:sz w:val="24"/>
                <w:szCs w:val="24"/>
              </w:rPr>
              <w:t>Variable</w:t>
            </w:r>
          </w:p>
        </w:tc>
        <w:tc>
          <w:tcPr>
            <w:tcW w:w="1680" w:type="dxa"/>
            <w:tcBorders>
              <w:top w:val="single" w:sz="8" w:space="0" w:color="auto"/>
              <w:left w:val="nil"/>
              <w:bottom w:val="single" w:sz="8" w:space="0" w:color="auto"/>
              <w:right w:val="nil"/>
            </w:tcBorders>
            <w:shd w:val="clear" w:color="auto" w:fill="auto"/>
            <w:noWrap/>
            <w:vAlign w:val="center"/>
            <w:hideMark/>
          </w:tcPr>
          <w:p w14:paraId="21C4D46D" w14:textId="77777777" w:rsidR="004A36FD" w:rsidRPr="00F41DFF" w:rsidRDefault="004A36FD" w:rsidP="00121C87">
            <w:pPr>
              <w:jc w:val="center"/>
              <w:rPr>
                <w:rFonts w:asciiTheme="majorBidi" w:eastAsia="Times New Roman" w:hAnsiTheme="majorBidi" w:cstheme="majorBidi"/>
                <w:b/>
                <w:bCs/>
                <w:color w:val="000000"/>
                <w:sz w:val="24"/>
                <w:szCs w:val="24"/>
              </w:rPr>
            </w:pPr>
            <w:r w:rsidRPr="00F41DFF">
              <w:rPr>
                <w:rFonts w:asciiTheme="majorBidi" w:eastAsia="Times New Roman" w:hAnsiTheme="majorBidi" w:cstheme="majorBidi"/>
                <w:b/>
                <w:bCs/>
                <w:color w:val="000000"/>
                <w:sz w:val="24"/>
                <w:szCs w:val="24"/>
              </w:rPr>
              <w:t>Mean</w:t>
            </w:r>
          </w:p>
        </w:tc>
        <w:tc>
          <w:tcPr>
            <w:tcW w:w="1660" w:type="dxa"/>
            <w:tcBorders>
              <w:top w:val="single" w:sz="8" w:space="0" w:color="auto"/>
              <w:left w:val="nil"/>
              <w:bottom w:val="single" w:sz="8" w:space="0" w:color="auto"/>
              <w:right w:val="nil"/>
            </w:tcBorders>
            <w:shd w:val="clear" w:color="auto" w:fill="auto"/>
            <w:noWrap/>
            <w:vAlign w:val="center"/>
            <w:hideMark/>
          </w:tcPr>
          <w:p w14:paraId="17160DC1" w14:textId="77777777" w:rsidR="004A36FD" w:rsidRPr="00F41DFF" w:rsidRDefault="004A36FD" w:rsidP="00121C87">
            <w:pPr>
              <w:jc w:val="center"/>
              <w:rPr>
                <w:rFonts w:asciiTheme="majorBidi" w:eastAsia="Times New Roman" w:hAnsiTheme="majorBidi" w:cstheme="majorBidi"/>
                <w:b/>
                <w:bCs/>
                <w:color w:val="000000"/>
                <w:sz w:val="24"/>
                <w:szCs w:val="24"/>
              </w:rPr>
            </w:pPr>
            <w:proofErr w:type="spellStart"/>
            <w:r w:rsidRPr="00F41DFF">
              <w:rPr>
                <w:rFonts w:asciiTheme="majorBidi" w:eastAsia="Times New Roman" w:hAnsiTheme="majorBidi" w:cstheme="majorBidi"/>
                <w:b/>
                <w:bCs/>
                <w:color w:val="000000"/>
                <w:sz w:val="24"/>
                <w:szCs w:val="24"/>
              </w:rPr>
              <w:t>Std.Dev</w:t>
            </w:r>
            <w:proofErr w:type="spellEnd"/>
          </w:p>
        </w:tc>
        <w:tc>
          <w:tcPr>
            <w:tcW w:w="1300" w:type="dxa"/>
            <w:tcBorders>
              <w:top w:val="single" w:sz="8" w:space="0" w:color="auto"/>
              <w:left w:val="nil"/>
              <w:bottom w:val="single" w:sz="8" w:space="0" w:color="auto"/>
              <w:right w:val="nil"/>
            </w:tcBorders>
            <w:shd w:val="clear" w:color="auto" w:fill="auto"/>
            <w:noWrap/>
            <w:vAlign w:val="center"/>
            <w:hideMark/>
          </w:tcPr>
          <w:p w14:paraId="441A596A" w14:textId="77777777" w:rsidR="004A36FD" w:rsidRPr="00F41DFF" w:rsidRDefault="004A36FD" w:rsidP="00121C87">
            <w:pPr>
              <w:jc w:val="center"/>
              <w:rPr>
                <w:rFonts w:asciiTheme="majorBidi" w:eastAsia="Times New Roman" w:hAnsiTheme="majorBidi" w:cstheme="majorBidi"/>
                <w:b/>
                <w:bCs/>
                <w:color w:val="000000"/>
                <w:sz w:val="24"/>
                <w:szCs w:val="24"/>
              </w:rPr>
            </w:pPr>
            <w:r w:rsidRPr="00F41DFF">
              <w:rPr>
                <w:rFonts w:asciiTheme="majorBidi" w:eastAsia="Times New Roman" w:hAnsiTheme="majorBidi" w:cstheme="majorBidi"/>
                <w:b/>
                <w:bCs/>
                <w:color w:val="000000"/>
                <w:sz w:val="24"/>
                <w:szCs w:val="24"/>
              </w:rPr>
              <w:t>Min</w:t>
            </w:r>
          </w:p>
        </w:tc>
        <w:tc>
          <w:tcPr>
            <w:tcW w:w="1300" w:type="dxa"/>
            <w:tcBorders>
              <w:top w:val="single" w:sz="8" w:space="0" w:color="auto"/>
              <w:left w:val="nil"/>
              <w:bottom w:val="single" w:sz="8" w:space="0" w:color="auto"/>
              <w:right w:val="nil"/>
            </w:tcBorders>
            <w:shd w:val="clear" w:color="auto" w:fill="auto"/>
            <w:noWrap/>
            <w:vAlign w:val="center"/>
            <w:hideMark/>
          </w:tcPr>
          <w:p w14:paraId="41E5091B" w14:textId="77777777" w:rsidR="004A36FD" w:rsidRPr="00F41DFF" w:rsidRDefault="004A36FD" w:rsidP="00121C87">
            <w:pPr>
              <w:jc w:val="center"/>
              <w:rPr>
                <w:rFonts w:asciiTheme="majorBidi" w:eastAsia="Times New Roman" w:hAnsiTheme="majorBidi" w:cstheme="majorBidi"/>
                <w:b/>
                <w:bCs/>
                <w:color w:val="000000"/>
                <w:sz w:val="24"/>
                <w:szCs w:val="24"/>
              </w:rPr>
            </w:pPr>
            <w:r w:rsidRPr="00F41DFF">
              <w:rPr>
                <w:rFonts w:asciiTheme="majorBidi" w:eastAsia="Times New Roman" w:hAnsiTheme="majorBidi" w:cstheme="majorBidi"/>
                <w:b/>
                <w:bCs/>
                <w:color w:val="000000"/>
                <w:sz w:val="24"/>
                <w:szCs w:val="24"/>
              </w:rPr>
              <w:t>Max</w:t>
            </w:r>
          </w:p>
        </w:tc>
      </w:tr>
      <w:tr w:rsidR="004A36FD" w:rsidRPr="00F41DFF" w14:paraId="1ED8C32B" w14:textId="77777777" w:rsidTr="00121C87">
        <w:trPr>
          <w:trHeight w:val="320"/>
        </w:trPr>
        <w:tc>
          <w:tcPr>
            <w:tcW w:w="3980" w:type="dxa"/>
            <w:tcBorders>
              <w:top w:val="nil"/>
              <w:left w:val="nil"/>
              <w:bottom w:val="nil"/>
              <w:right w:val="nil"/>
            </w:tcBorders>
            <w:shd w:val="clear" w:color="auto" w:fill="auto"/>
            <w:noWrap/>
            <w:vAlign w:val="bottom"/>
            <w:hideMark/>
          </w:tcPr>
          <w:p w14:paraId="7CA360C7"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Human Development Index</w:t>
            </w:r>
          </w:p>
        </w:tc>
        <w:tc>
          <w:tcPr>
            <w:tcW w:w="1680" w:type="dxa"/>
            <w:tcBorders>
              <w:top w:val="nil"/>
              <w:left w:val="nil"/>
              <w:bottom w:val="nil"/>
              <w:right w:val="nil"/>
            </w:tcBorders>
            <w:shd w:val="clear" w:color="auto" w:fill="auto"/>
            <w:noWrap/>
            <w:vAlign w:val="center"/>
            <w:hideMark/>
          </w:tcPr>
          <w:p w14:paraId="22C4A409"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0.449</w:t>
            </w:r>
          </w:p>
        </w:tc>
        <w:tc>
          <w:tcPr>
            <w:tcW w:w="1660" w:type="dxa"/>
            <w:tcBorders>
              <w:top w:val="nil"/>
              <w:left w:val="nil"/>
              <w:bottom w:val="nil"/>
              <w:right w:val="nil"/>
            </w:tcBorders>
            <w:shd w:val="clear" w:color="auto" w:fill="auto"/>
            <w:noWrap/>
            <w:vAlign w:val="center"/>
            <w:hideMark/>
          </w:tcPr>
          <w:p w14:paraId="6CD5BCC4"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0.178</w:t>
            </w:r>
          </w:p>
        </w:tc>
        <w:tc>
          <w:tcPr>
            <w:tcW w:w="1300" w:type="dxa"/>
            <w:tcBorders>
              <w:top w:val="nil"/>
              <w:left w:val="nil"/>
              <w:bottom w:val="nil"/>
              <w:right w:val="nil"/>
            </w:tcBorders>
            <w:shd w:val="clear" w:color="auto" w:fill="auto"/>
            <w:noWrap/>
            <w:vAlign w:val="center"/>
            <w:hideMark/>
          </w:tcPr>
          <w:p w14:paraId="5EB7A0B0"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0.400</w:t>
            </w:r>
          </w:p>
        </w:tc>
        <w:tc>
          <w:tcPr>
            <w:tcW w:w="1300" w:type="dxa"/>
            <w:tcBorders>
              <w:top w:val="nil"/>
              <w:left w:val="nil"/>
              <w:bottom w:val="nil"/>
              <w:right w:val="nil"/>
            </w:tcBorders>
            <w:shd w:val="clear" w:color="auto" w:fill="auto"/>
            <w:noWrap/>
            <w:vAlign w:val="center"/>
            <w:hideMark/>
          </w:tcPr>
          <w:p w14:paraId="459C78F2"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0.853</w:t>
            </w:r>
          </w:p>
        </w:tc>
      </w:tr>
      <w:tr w:rsidR="004A36FD" w:rsidRPr="00F41DFF" w14:paraId="0B70F3BF" w14:textId="77777777" w:rsidTr="00121C87">
        <w:trPr>
          <w:trHeight w:val="320"/>
        </w:trPr>
        <w:tc>
          <w:tcPr>
            <w:tcW w:w="3980" w:type="dxa"/>
            <w:tcBorders>
              <w:top w:val="nil"/>
              <w:left w:val="nil"/>
              <w:bottom w:val="nil"/>
              <w:right w:val="nil"/>
            </w:tcBorders>
            <w:shd w:val="clear" w:color="auto" w:fill="auto"/>
            <w:noWrap/>
            <w:vAlign w:val="bottom"/>
            <w:hideMark/>
          </w:tcPr>
          <w:p w14:paraId="7CC407A2"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Control Corruption</w:t>
            </w:r>
          </w:p>
        </w:tc>
        <w:tc>
          <w:tcPr>
            <w:tcW w:w="1680" w:type="dxa"/>
            <w:tcBorders>
              <w:top w:val="nil"/>
              <w:left w:val="nil"/>
              <w:bottom w:val="nil"/>
              <w:right w:val="nil"/>
            </w:tcBorders>
            <w:shd w:val="clear" w:color="auto" w:fill="auto"/>
            <w:noWrap/>
            <w:vAlign w:val="center"/>
            <w:hideMark/>
          </w:tcPr>
          <w:p w14:paraId="0765C8D7"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-0.628</w:t>
            </w:r>
          </w:p>
        </w:tc>
        <w:tc>
          <w:tcPr>
            <w:tcW w:w="1660" w:type="dxa"/>
            <w:tcBorders>
              <w:top w:val="nil"/>
              <w:left w:val="nil"/>
              <w:bottom w:val="nil"/>
              <w:right w:val="nil"/>
            </w:tcBorders>
            <w:shd w:val="clear" w:color="auto" w:fill="auto"/>
            <w:noWrap/>
            <w:vAlign w:val="center"/>
            <w:hideMark/>
          </w:tcPr>
          <w:p w14:paraId="66D6A4AA"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0.400</w:t>
            </w:r>
          </w:p>
        </w:tc>
        <w:tc>
          <w:tcPr>
            <w:tcW w:w="1300" w:type="dxa"/>
            <w:tcBorders>
              <w:top w:val="nil"/>
              <w:left w:val="nil"/>
              <w:bottom w:val="nil"/>
              <w:right w:val="nil"/>
            </w:tcBorders>
            <w:shd w:val="clear" w:color="auto" w:fill="auto"/>
            <w:noWrap/>
            <w:vAlign w:val="center"/>
            <w:hideMark/>
          </w:tcPr>
          <w:p w14:paraId="5377EF50"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-1.283</w:t>
            </w:r>
          </w:p>
        </w:tc>
        <w:tc>
          <w:tcPr>
            <w:tcW w:w="1300" w:type="dxa"/>
            <w:tcBorders>
              <w:top w:val="nil"/>
              <w:left w:val="nil"/>
              <w:bottom w:val="nil"/>
              <w:right w:val="nil"/>
            </w:tcBorders>
            <w:shd w:val="clear" w:color="auto" w:fill="auto"/>
            <w:noWrap/>
            <w:vAlign w:val="center"/>
            <w:hideMark/>
          </w:tcPr>
          <w:p w14:paraId="3B24BCEF"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0.396</w:t>
            </w:r>
          </w:p>
        </w:tc>
      </w:tr>
      <w:tr w:rsidR="004A36FD" w:rsidRPr="00F41DFF" w14:paraId="706DF8D3" w14:textId="77777777" w:rsidTr="00121C87">
        <w:trPr>
          <w:trHeight w:val="320"/>
        </w:trPr>
        <w:tc>
          <w:tcPr>
            <w:tcW w:w="3980" w:type="dxa"/>
            <w:tcBorders>
              <w:top w:val="nil"/>
              <w:left w:val="nil"/>
              <w:bottom w:val="nil"/>
              <w:right w:val="nil"/>
            </w:tcBorders>
            <w:shd w:val="clear" w:color="auto" w:fill="auto"/>
            <w:noWrap/>
            <w:vAlign w:val="bottom"/>
            <w:hideMark/>
          </w:tcPr>
          <w:p w14:paraId="07438E7A"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Government Effectiveness</w:t>
            </w:r>
          </w:p>
        </w:tc>
        <w:tc>
          <w:tcPr>
            <w:tcW w:w="1680" w:type="dxa"/>
            <w:tcBorders>
              <w:top w:val="nil"/>
              <w:left w:val="nil"/>
              <w:bottom w:val="nil"/>
              <w:right w:val="nil"/>
            </w:tcBorders>
            <w:shd w:val="clear" w:color="auto" w:fill="auto"/>
            <w:noWrap/>
            <w:vAlign w:val="center"/>
            <w:hideMark/>
          </w:tcPr>
          <w:p w14:paraId="45BD989D"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-0.312</w:t>
            </w:r>
          </w:p>
        </w:tc>
        <w:tc>
          <w:tcPr>
            <w:tcW w:w="1660" w:type="dxa"/>
            <w:tcBorders>
              <w:top w:val="nil"/>
              <w:left w:val="nil"/>
              <w:bottom w:val="nil"/>
              <w:right w:val="nil"/>
            </w:tcBorders>
            <w:shd w:val="clear" w:color="auto" w:fill="auto"/>
            <w:noWrap/>
            <w:vAlign w:val="bottom"/>
            <w:hideMark/>
          </w:tcPr>
          <w:p w14:paraId="1594A504"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0.432</w:t>
            </w:r>
          </w:p>
        </w:tc>
        <w:tc>
          <w:tcPr>
            <w:tcW w:w="1300" w:type="dxa"/>
            <w:tcBorders>
              <w:top w:val="nil"/>
              <w:left w:val="nil"/>
              <w:bottom w:val="nil"/>
              <w:right w:val="nil"/>
            </w:tcBorders>
            <w:shd w:val="clear" w:color="auto" w:fill="auto"/>
            <w:noWrap/>
            <w:vAlign w:val="center"/>
            <w:hideMark/>
          </w:tcPr>
          <w:p w14:paraId="028B461A"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-1.313</w:t>
            </w:r>
          </w:p>
        </w:tc>
        <w:tc>
          <w:tcPr>
            <w:tcW w:w="1300" w:type="dxa"/>
            <w:tcBorders>
              <w:top w:val="nil"/>
              <w:left w:val="nil"/>
              <w:bottom w:val="nil"/>
              <w:right w:val="nil"/>
            </w:tcBorders>
            <w:shd w:val="clear" w:color="auto" w:fill="auto"/>
            <w:noWrap/>
            <w:vAlign w:val="center"/>
            <w:hideMark/>
          </w:tcPr>
          <w:p w14:paraId="340CF70A"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1.145</w:t>
            </w:r>
          </w:p>
        </w:tc>
      </w:tr>
      <w:tr w:rsidR="004A36FD" w:rsidRPr="00F41DFF" w14:paraId="0FCB9B59" w14:textId="77777777" w:rsidTr="00121C87">
        <w:trPr>
          <w:trHeight w:val="320"/>
        </w:trPr>
        <w:tc>
          <w:tcPr>
            <w:tcW w:w="3980" w:type="dxa"/>
            <w:tcBorders>
              <w:top w:val="nil"/>
              <w:left w:val="nil"/>
              <w:bottom w:val="nil"/>
              <w:right w:val="nil"/>
            </w:tcBorders>
            <w:shd w:val="clear" w:color="auto" w:fill="auto"/>
            <w:noWrap/>
            <w:vAlign w:val="bottom"/>
            <w:hideMark/>
          </w:tcPr>
          <w:p w14:paraId="45EF9E5A" w14:textId="7053FB5F"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 xml:space="preserve">Political Stability and Absence </w:t>
            </w:r>
            <w:r w:rsidR="00D65605" w:rsidRPr="00F41DFF">
              <w:rPr>
                <w:rFonts w:asciiTheme="majorBidi" w:eastAsia="Times New Roman" w:hAnsiTheme="majorBidi" w:cstheme="majorBidi"/>
                <w:color w:val="000000"/>
                <w:sz w:val="24"/>
                <w:szCs w:val="24"/>
              </w:rPr>
              <w:t xml:space="preserve">of </w:t>
            </w:r>
            <w:r w:rsidRPr="00F41DFF">
              <w:rPr>
                <w:rFonts w:asciiTheme="majorBidi" w:eastAsia="Times New Roman" w:hAnsiTheme="majorBidi" w:cstheme="majorBidi"/>
                <w:color w:val="000000"/>
                <w:sz w:val="24"/>
                <w:szCs w:val="24"/>
              </w:rPr>
              <w:t>Violence</w:t>
            </w:r>
          </w:p>
        </w:tc>
        <w:tc>
          <w:tcPr>
            <w:tcW w:w="1680" w:type="dxa"/>
            <w:tcBorders>
              <w:top w:val="nil"/>
              <w:left w:val="nil"/>
              <w:bottom w:val="nil"/>
              <w:right w:val="nil"/>
            </w:tcBorders>
            <w:shd w:val="clear" w:color="auto" w:fill="auto"/>
            <w:noWrap/>
            <w:vAlign w:val="center"/>
            <w:hideMark/>
          </w:tcPr>
          <w:p w14:paraId="149ACB86"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-1.184</w:t>
            </w:r>
          </w:p>
        </w:tc>
        <w:tc>
          <w:tcPr>
            <w:tcW w:w="1660" w:type="dxa"/>
            <w:tcBorders>
              <w:top w:val="nil"/>
              <w:left w:val="nil"/>
              <w:bottom w:val="nil"/>
              <w:right w:val="nil"/>
            </w:tcBorders>
            <w:shd w:val="clear" w:color="auto" w:fill="auto"/>
            <w:noWrap/>
            <w:vAlign w:val="center"/>
            <w:hideMark/>
          </w:tcPr>
          <w:p w14:paraId="117E8B94"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0.270</w:t>
            </w:r>
          </w:p>
        </w:tc>
        <w:tc>
          <w:tcPr>
            <w:tcW w:w="1300" w:type="dxa"/>
            <w:tcBorders>
              <w:top w:val="nil"/>
              <w:left w:val="nil"/>
              <w:bottom w:val="nil"/>
              <w:right w:val="nil"/>
            </w:tcBorders>
            <w:shd w:val="clear" w:color="auto" w:fill="auto"/>
            <w:noWrap/>
            <w:vAlign w:val="center"/>
            <w:hideMark/>
          </w:tcPr>
          <w:p w14:paraId="3EBD7393"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-2.603</w:t>
            </w:r>
          </w:p>
        </w:tc>
        <w:tc>
          <w:tcPr>
            <w:tcW w:w="1300" w:type="dxa"/>
            <w:tcBorders>
              <w:top w:val="nil"/>
              <w:left w:val="nil"/>
              <w:bottom w:val="nil"/>
              <w:right w:val="nil"/>
            </w:tcBorders>
            <w:shd w:val="clear" w:color="auto" w:fill="auto"/>
            <w:noWrap/>
            <w:vAlign w:val="center"/>
            <w:hideMark/>
          </w:tcPr>
          <w:p w14:paraId="05079AD5"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0.266</w:t>
            </w:r>
          </w:p>
        </w:tc>
      </w:tr>
      <w:tr w:rsidR="004A36FD" w:rsidRPr="00F41DFF" w14:paraId="31863342" w14:textId="77777777" w:rsidTr="00121C87">
        <w:trPr>
          <w:trHeight w:val="320"/>
        </w:trPr>
        <w:tc>
          <w:tcPr>
            <w:tcW w:w="3980" w:type="dxa"/>
            <w:tcBorders>
              <w:top w:val="nil"/>
              <w:left w:val="nil"/>
              <w:bottom w:val="nil"/>
              <w:right w:val="nil"/>
            </w:tcBorders>
            <w:shd w:val="clear" w:color="auto" w:fill="auto"/>
            <w:noWrap/>
            <w:vAlign w:val="bottom"/>
            <w:hideMark/>
          </w:tcPr>
          <w:p w14:paraId="11136121"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Regulatory Quality</w:t>
            </w:r>
          </w:p>
        </w:tc>
        <w:tc>
          <w:tcPr>
            <w:tcW w:w="1680" w:type="dxa"/>
            <w:tcBorders>
              <w:top w:val="nil"/>
              <w:left w:val="nil"/>
              <w:bottom w:val="nil"/>
              <w:right w:val="nil"/>
            </w:tcBorders>
            <w:shd w:val="clear" w:color="auto" w:fill="auto"/>
            <w:noWrap/>
            <w:vAlign w:val="center"/>
            <w:hideMark/>
          </w:tcPr>
          <w:p w14:paraId="2F81E084"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-0.488</w:t>
            </w:r>
          </w:p>
        </w:tc>
        <w:tc>
          <w:tcPr>
            <w:tcW w:w="1660" w:type="dxa"/>
            <w:tcBorders>
              <w:top w:val="nil"/>
              <w:left w:val="nil"/>
              <w:bottom w:val="nil"/>
              <w:right w:val="nil"/>
            </w:tcBorders>
            <w:shd w:val="clear" w:color="auto" w:fill="auto"/>
            <w:noWrap/>
            <w:vAlign w:val="center"/>
            <w:hideMark/>
          </w:tcPr>
          <w:p w14:paraId="248F0444"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0.661</w:t>
            </w:r>
          </w:p>
        </w:tc>
        <w:tc>
          <w:tcPr>
            <w:tcW w:w="1300" w:type="dxa"/>
            <w:tcBorders>
              <w:top w:val="nil"/>
              <w:left w:val="nil"/>
              <w:bottom w:val="nil"/>
              <w:right w:val="nil"/>
            </w:tcBorders>
            <w:shd w:val="clear" w:color="auto" w:fill="auto"/>
            <w:noWrap/>
            <w:vAlign w:val="center"/>
            <w:hideMark/>
          </w:tcPr>
          <w:p w14:paraId="1DA37627"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-1.688</w:t>
            </w:r>
          </w:p>
        </w:tc>
        <w:tc>
          <w:tcPr>
            <w:tcW w:w="1300" w:type="dxa"/>
            <w:tcBorders>
              <w:top w:val="nil"/>
              <w:left w:val="nil"/>
              <w:bottom w:val="nil"/>
              <w:right w:val="nil"/>
            </w:tcBorders>
            <w:shd w:val="clear" w:color="auto" w:fill="auto"/>
            <w:noWrap/>
            <w:vAlign w:val="center"/>
            <w:hideMark/>
          </w:tcPr>
          <w:p w14:paraId="22F87AA8"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0.799</w:t>
            </w:r>
          </w:p>
        </w:tc>
      </w:tr>
      <w:tr w:rsidR="004A36FD" w:rsidRPr="00F41DFF" w14:paraId="2F53F85C" w14:textId="77777777" w:rsidTr="00121C87">
        <w:trPr>
          <w:trHeight w:val="320"/>
        </w:trPr>
        <w:tc>
          <w:tcPr>
            <w:tcW w:w="3980" w:type="dxa"/>
            <w:tcBorders>
              <w:top w:val="nil"/>
              <w:left w:val="nil"/>
              <w:bottom w:val="nil"/>
              <w:right w:val="nil"/>
            </w:tcBorders>
            <w:shd w:val="clear" w:color="auto" w:fill="auto"/>
            <w:noWrap/>
            <w:vAlign w:val="bottom"/>
            <w:hideMark/>
          </w:tcPr>
          <w:p w14:paraId="0469359C"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Rule of Law</w:t>
            </w:r>
          </w:p>
        </w:tc>
        <w:tc>
          <w:tcPr>
            <w:tcW w:w="1680" w:type="dxa"/>
            <w:tcBorders>
              <w:top w:val="nil"/>
              <w:left w:val="nil"/>
              <w:bottom w:val="nil"/>
              <w:right w:val="nil"/>
            </w:tcBorders>
            <w:shd w:val="clear" w:color="auto" w:fill="auto"/>
            <w:noWrap/>
            <w:vAlign w:val="center"/>
            <w:hideMark/>
          </w:tcPr>
          <w:p w14:paraId="533A51DA"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-0.480</w:t>
            </w:r>
          </w:p>
        </w:tc>
        <w:tc>
          <w:tcPr>
            <w:tcW w:w="1660" w:type="dxa"/>
            <w:tcBorders>
              <w:top w:val="nil"/>
              <w:left w:val="nil"/>
              <w:bottom w:val="nil"/>
              <w:right w:val="nil"/>
            </w:tcBorders>
            <w:shd w:val="clear" w:color="auto" w:fill="auto"/>
            <w:noWrap/>
            <w:vAlign w:val="center"/>
            <w:hideMark/>
          </w:tcPr>
          <w:p w14:paraId="7F62EA2A"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0.447</w:t>
            </w:r>
          </w:p>
        </w:tc>
        <w:tc>
          <w:tcPr>
            <w:tcW w:w="1300" w:type="dxa"/>
            <w:tcBorders>
              <w:top w:val="nil"/>
              <w:left w:val="nil"/>
              <w:bottom w:val="nil"/>
              <w:right w:val="nil"/>
            </w:tcBorders>
            <w:shd w:val="clear" w:color="auto" w:fill="auto"/>
            <w:noWrap/>
            <w:vAlign w:val="center"/>
            <w:hideMark/>
          </w:tcPr>
          <w:p w14:paraId="10BE4286"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-1.120</w:t>
            </w:r>
          </w:p>
        </w:tc>
        <w:tc>
          <w:tcPr>
            <w:tcW w:w="1300" w:type="dxa"/>
            <w:tcBorders>
              <w:top w:val="nil"/>
              <w:left w:val="nil"/>
              <w:bottom w:val="nil"/>
              <w:right w:val="nil"/>
            </w:tcBorders>
            <w:shd w:val="clear" w:color="auto" w:fill="auto"/>
            <w:noWrap/>
            <w:vAlign w:val="center"/>
            <w:hideMark/>
          </w:tcPr>
          <w:p w14:paraId="6E0ACC7E"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0.573</w:t>
            </w:r>
          </w:p>
        </w:tc>
      </w:tr>
      <w:tr w:rsidR="004A36FD" w:rsidRPr="00F41DFF" w14:paraId="252FAA14" w14:textId="77777777" w:rsidTr="00121C87">
        <w:trPr>
          <w:trHeight w:val="320"/>
        </w:trPr>
        <w:tc>
          <w:tcPr>
            <w:tcW w:w="3980" w:type="dxa"/>
            <w:tcBorders>
              <w:top w:val="nil"/>
              <w:left w:val="nil"/>
              <w:bottom w:val="nil"/>
              <w:right w:val="nil"/>
            </w:tcBorders>
            <w:shd w:val="clear" w:color="auto" w:fill="auto"/>
            <w:noWrap/>
            <w:vAlign w:val="bottom"/>
            <w:hideMark/>
          </w:tcPr>
          <w:p w14:paraId="436B9B31"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Voice and Accountability</w:t>
            </w:r>
          </w:p>
        </w:tc>
        <w:tc>
          <w:tcPr>
            <w:tcW w:w="1680" w:type="dxa"/>
            <w:tcBorders>
              <w:top w:val="nil"/>
              <w:left w:val="nil"/>
              <w:bottom w:val="nil"/>
              <w:right w:val="nil"/>
            </w:tcBorders>
            <w:shd w:val="clear" w:color="auto" w:fill="auto"/>
            <w:noWrap/>
            <w:vAlign w:val="center"/>
            <w:hideMark/>
          </w:tcPr>
          <w:p w14:paraId="122D825E"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-0.683</w:t>
            </w:r>
          </w:p>
        </w:tc>
        <w:tc>
          <w:tcPr>
            <w:tcW w:w="1660" w:type="dxa"/>
            <w:tcBorders>
              <w:top w:val="nil"/>
              <w:left w:val="nil"/>
              <w:bottom w:val="nil"/>
              <w:right w:val="nil"/>
            </w:tcBorders>
            <w:shd w:val="clear" w:color="auto" w:fill="auto"/>
            <w:noWrap/>
            <w:vAlign w:val="center"/>
            <w:hideMark/>
          </w:tcPr>
          <w:p w14:paraId="76EF0246"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0.512</w:t>
            </w:r>
          </w:p>
        </w:tc>
        <w:tc>
          <w:tcPr>
            <w:tcW w:w="1300" w:type="dxa"/>
            <w:tcBorders>
              <w:top w:val="nil"/>
              <w:left w:val="nil"/>
              <w:bottom w:val="nil"/>
              <w:right w:val="nil"/>
            </w:tcBorders>
            <w:shd w:val="clear" w:color="auto" w:fill="auto"/>
            <w:noWrap/>
            <w:vAlign w:val="center"/>
            <w:hideMark/>
          </w:tcPr>
          <w:p w14:paraId="4A372520"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-1.608</w:t>
            </w:r>
          </w:p>
        </w:tc>
        <w:tc>
          <w:tcPr>
            <w:tcW w:w="1300" w:type="dxa"/>
            <w:tcBorders>
              <w:top w:val="nil"/>
              <w:left w:val="nil"/>
              <w:bottom w:val="nil"/>
              <w:right w:val="nil"/>
            </w:tcBorders>
            <w:shd w:val="clear" w:color="auto" w:fill="auto"/>
            <w:noWrap/>
            <w:vAlign w:val="center"/>
            <w:hideMark/>
          </w:tcPr>
          <w:p w14:paraId="40981378"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0.184</w:t>
            </w:r>
          </w:p>
        </w:tc>
      </w:tr>
      <w:tr w:rsidR="004A36FD" w:rsidRPr="00F41DFF" w14:paraId="13AC2323" w14:textId="77777777" w:rsidTr="00121C87">
        <w:trPr>
          <w:trHeight w:val="320"/>
        </w:trPr>
        <w:tc>
          <w:tcPr>
            <w:tcW w:w="3980" w:type="dxa"/>
            <w:tcBorders>
              <w:top w:val="nil"/>
              <w:left w:val="nil"/>
              <w:right w:val="nil"/>
            </w:tcBorders>
            <w:shd w:val="clear" w:color="auto" w:fill="auto"/>
            <w:noWrap/>
            <w:vAlign w:val="bottom"/>
            <w:hideMark/>
          </w:tcPr>
          <w:p w14:paraId="309C7FAF"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 xml:space="preserve">Islamic Financial Development </w:t>
            </w:r>
          </w:p>
        </w:tc>
        <w:tc>
          <w:tcPr>
            <w:tcW w:w="1680" w:type="dxa"/>
            <w:tcBorders>
              <w:top w:val="nil"/>
              <w:left w:val="nil"/>
              <w:right w:val="nil"/>
            </w:tcBorders>
            <w:shd w:val="clear" w:color="auto" w:fill="auto"/>
            <w:noWrap/>
            <w:vAlign w:val="center"/>
            <w:hideMark/>
          </w:tcPr>
          <w:p w14:paraId="7EDB1BCF"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-0.615</w:t>
            </w:r>
          </w:p>
        </w:tc>
        <w:tc>
          <w:tcPr>
            <w:tcW w:w="1660" w:type="dxa"/>
            <w:tcBorders>
              <w:top w:val="nil"/>
              <w:left w:val="nil"/>
              <w:right w:val="nil"/>
            </w:tcBorders>
            <w:shd w:val="clear" w:color="auto" w:fill="auto"/>
            <w:noWrap/>
            <w:vAlign w:val="center"/>
            <w:hideMark/>
          </w:tcPr>
          <w:p w14:paraId="36C6E017"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0.532</w:t>
            </w:r>
          </w:p>
        </w:tc>
        <w:tc>
          <w:tcPr>
            <w:tcW w:w="1300" w:type="dxa"/>
            <w:tcBorders>
              <w:top w:val="nil"/>
              <w:left w:val="nil"/>
              <w:right w:val="nil"/>
            </w:tcBorders>
            <w:shd w:val="clear" w:color="auto" w:fill="auto"/>
            <w:noWrap/>
            <w:vAlign w:val="center"/>
            <w:hideMark/>
          </w:tcPr>
          <w:p w14:paraId="068FB0FE"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0.00</w:t>
            </w:r>
          </w:p>
        </w:tc>
        <w:tc>
          <w:tcPr>
            <w:tcW w:w="1300" w:type="dxa"/>
            <w:tcBorders>
              <w:top w:val="nil"/>
              <w:left w:val="nil"/>
              <w:right w:val="nil"/>
            </w:tcBorders>
            <w:shd w:val="clear" w:color="auto" w:fill="auto"/>
            <w:noWrap/>
            <w:vAlign w:val="center"/>
            <w:hideMark/>
          </w:tcPr>
          <w:p w14:paraId="5185C38F"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20.00</w:t>
            </w:r>
          </w:p>
        </w:tc>
      </w:tr>
      <w:tr w:rsidR="004A36FD" w:rsidRPr="00F41DFF" w14:paraId="4A4BB2EE" w14:textId="77777777" w:rsidTr="00121C87">
        <w:trPr>
          <w:trHeight w:val="320"/>
        </w:trPr>
        <w:tc>
          <w:tcPr>
            <w:tcW w:w="3980" w:type="dxa"/>
            <w:tcBorders>
              <w:top w:val="nil"/>
              <w:left w:val="nil"/>
              <w:bottom w:val="single" w:sz="4" w:space="0" w:color="auto"/>
              <w:right w:val="nil"/>
            </w:tcBorders>
            <w:shd w:val="clear" w:color="auto" w:fill="auto"/>
            <w:noWrap/>
            <w:vAlign w:val="bottom"/>
            <w:hideMark/>
          </w:tcPr>
          <w:p w14:paraId="4DCCB58E"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Observation</w:t>
            </w:r>
          </w:p>
        </w:tc>
        <w:tc>
          <w:tcPr>
            <w:tcW w:w="1680" w:type="dxa"/>
            <w:tcBorders>
              <w:top w:val="nil"/>
              <w:left w:val="nil"/>
              <w:bottom w:val="single" w:sz="4" w:space="0" w:color="auto"/>
              <w:right w:val="nil"/>
            </w:tcBorders>
            <w:shd w:val="clear" w:color="auto" w:fill="auto"/>
            <w:noWrap/>
            <w:vAlign w:val="center"/>
            <w:hideMark/>
          </w:tcPr>
          <w:p w14:paraId="415DD922"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88</w:t>
            </w:r>
          </w:p>
        </w:tc>
        <w:tc>
          <w:tcPr>
            <w:tcW w:w="1660" w:type="dxa"/>
            <w:tcBorders>
              <w:top w:val="nil"/>
              <w:left w:val="nil"/>
              <w:bottom w:val="single" w:sz="4" w:space="0" w:color="auto"/>
              <w:right w:val="nil"/>
            </w:tcBorders>
            <w:shd w:val="clear" w:color="auto" w:fill="auto"/>
            <w:noWrap/>
            <w:vAlign w:val="center"/>
            <w:hideMark/>
          </w:tcPr>
          <w:p w14:paraId="485FD14E"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88</w:t>
            </w:r>
          </w:p>
        </w:tc>
        <w:tc>
          <w:tcPr>
            <w:tcW w:w="1300" w:type="dxa"/>
            <w:tcBorders>
              <w:top w:val="nil"/>
              <w:left w:val="nil"/>
              <w:bottom w:val="single" w:sz="4" w:space="0" w:color="auto"/>
              <w:right w:val="nil"/>
            </w:tcBorders>
            <w:shd w:val="clear" w:color="auto" w:fill="auto"/>
            <w:noWrap/>
            <w:vAlign w:val="center"/>
            <w:hideMark/>
          </w:tcPr>
          <w:p w14:paraId="1EED8304"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88</w:t>
            </w:r>
          </w:p>
        </w:tc>
        <w:tc>
          <w:tcPr>
            <w:tcW w:w="1300" w:type="dxa"/>
            <w:tcBorders>
              <w:top w:val="nil"/>
              <w:left w:val="nil"/>
              <w:bottom w:val="single" w:sz="4" w:space="0" w:color="auto"/>
              <w:right w:val="nil"/>
            </w:tcBorders>
            <w:shd w:val="clear" w:color="auto" w:fill="auto"/>
            <w:noWrap/>
            <w:vAlign w:val="center"/>
            <w:hideMark/>
          </w:tcPr>
          <w:p w14:paraId="18C7F697" w14:textId="77777777" w:rsidR="004A36FD" w:rsidRPr="00F41DFF" w:rsidRDefault="004A36FD" w:rsidP="00121C87">
            <w:pPr>
              <w:jc w:val="cente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88</w:t>
            </w:r>
          </w:p>
        </w:tc>
      </w:tr>
    </w:tbl>
    <w:p w14:paraId="368AA1BD" w14:textId="566D8025" w:rsidR="004A36FD" w:rsidRPr="00F41DFF" w:rsidRDefault="004A36FD" w:rsidP="001D5DFA">
      <w:pPr>
        <w:rPr>
          <w:rFonts w:ascii="Times New Roman" w:eastAsia="Times New Roman" w:hAnsi="Times New Roman" w:cs="Times New Roman"/>
          <w:color w:val="000000"/>
          <w:sz w:val="24"/>
          <w:szCs w:val="24"/>
        </w:rPr>
      </w:pPr>
      <w:r w:rsidRPr="0018765C">
        <w:rPr>
          <w:rFonts w:ascii="Times New Roman" w:hAnsi="Times New Roman" w:cs="Times New Roman"/>
          <w:sz w:val="24"/>
          <w:szCs w:val="24"/>
        </w:rPr>
        <w:t xml:space="preserve">Source: </w:t>
      </w:r>
      <w:r w:rsidRPr="00F41DFF">
        <w:rPr>
          <w:rFonts w:ascii="Times New Roman" w:eastAsia="Times New Roman" w:hAnsi="Times New Roman" w:cs="Times New Roman"/>
          <w:color w:val="000000"/>
          <w:sz w:val="24"/>
          <w:szCs w:val="24"/>
        </w:rPr>
        <w:t>Data Processed</w:t>
      </w:r>
      <w:r w:rsidR="001D5DFA" w:rsidRPr="00F41DFF">
        <w:rPr>
          <w:rFonts w:ascii="Times New Roman" w:eastAsia="Times New Roman" w:hAnsi="Times New Roman" w:cs="Times New Roman"/>
          <w:color w:val="000000"/>
          <w:sz w:val="24"/>
          <w:szCs w:val="24"/>
        </w:rPr>
        <w:t>, 2025</w:t>
      </w:r>
    </w:p>
    <w:p w14:paraId="7F6BA0E1" w14:textId="77777777" w:rsidR="004A36FD" w:rsidRPr="0018765C" w:rsidRDefault="004A36FD" w:rsidP="004A36FD">
      <w:pPr>
        <w:ind w:firstLine="720"/>
        <w:rPr>
          <w:rFonts w:ascii="Times New Roman" w:hAnsi="Times New Roman" w:cs="Times New Roman"/>
          <w:sz w:val="24"/>
          <w:szCs w:val="24"/>
        </w:rPr>
      </w:pPr>
      <w:r w:rsidRPr="00F41DFF">
        <w:rPr>
          <w:rFonts w:ascii="Times New Roman" w:eastAsia="Times New Roman" w:hAnsi="Times New Roman" w:cs="Times New Roman"/>
          <w:color w:val="000000"/>
          <w:sz w:val="24"/>
          <w:szCs w:val="24"/>
        </w:rPr>
        <w:t>This descriptive statistical picture shows the diversity across geographical regions in terms of economic, political, and human resource conditions. Therefore, it is important to control for heterogeneity tests in further analy</w:t>
      </w:r>
      <w:r w:rsidRPr="0018765C">
        <w:rPr>
          <w:rFonts w:ascii="Times New Roman" w:hAnsi="Times New Roman" w:cs="Times New Roman"/>
          <w:sz w:val="24"/>
          <w:szCs w:val="24"/>
        </w:rPr>
        <w:t>sis.</w:t>
      </w:r>
    </w:p>
    <w:p w14:paraId="5F07D40B" w14:textId="77777777" w:rsidR="004A36FD" w:rsidRPr="0018765C" w:rsidRDefault="004A36FD" w:rsidP="004A36FD">
      <w:pPr>
        <w:rPr>
          <w:rFonts w:ascii="Times New Roman" w:hAnsi="Times New Roman" w:cs="Times New Roman"/>
          <w:sz w:val="24"/>
          <w:szCs w:val="24"/>
        </w:rPr>
      </w:pPr>
    </w:p>
    <w:p w14:paraId="4A5E9106" w14:textId="1C0631F2" w:rsidR="004A36FD" w:rsidRPr="001D5DFA" w:rsidRDefault="004A36FD" w:rsidP="00F41DFF">
      <w:pPr>
        <w:jc w:val="center"/>
        <w:rPr>
          <w:rFonts w:ascii="Times New Roman" w:hAnsi="Times New Roman" w:cs="Times New Roman"/>
          <w:b/>
          <w:sz w:val="24"/>
          <w:szCs w:val="24"/>
        </w:rPr>
      </w:pPr>
      <w:r w:rsidRPr="001D5DFA">
        <w:rPr>
          <w:rFonts w:ascii="Times New Roman" w:hAnsi="Times New Roman" w:cs="Times New Roman"/>
          <w:b/>
          <w:sz w:val="24"/>
          <w:szCs w:val="24"/>
        </w:rPr>
        <w:t>Table 3</w:t>
      </w:r>
      <w:r w:rsidR="001D5DFA">
        <w:rPr>
          <w:rFonts w:ascii="Times New Roman" w:hAnsi="Times New Roman" w:cs="Times New Roman"/>
          <w:b/>
          <w:sz w:val="24"/>
          <w:szCs w:val="24"/>
        </w:rPr>
        <w:t xml:space="preserve">. </w:t>
      </w:r>
      <w:r w:rsidRPr="00F41DFF">
        <w:rPr>
          <w:rFonts w:ascii="Times New Roman" w:hAnsi="Times New Roman" w:cs="Times New Roman"/>
          <w:bCs/>
          <w:sz w:val="24"/>
          <w:szCs w:val="24"/>
        </w:rPr>
        <w:t>Stationary Test Result</w:t>
      </w:r>
    </w:p>
    <w:tbl>
      <w:tblPr>
        <w:tblW w:w="5000" w:type="pct"/>
        <w:jc w:val="center"/>
        <w:tblLook w:val="04A0" w:firstRow="1" w:lastRow="0" w:firstColumn="1" w:lastColumn="0" w:noHBand="0" w:noVBand="1"/>
      </w:tblPr>
      <w:tblGrid>
        <w:gridCol w:w="1970"/>
        <w:gridCol w:w="1971"/>
        <w:gridCol w:w="1971"/>
        <w:gridCol w:w="1971"/>
        <w:gridCol w:w="1971"/>
      </w:tblGrid>
      <w:tr w:rsidR="004A36FD" w:rsidRPr="0018765C" w14:paraId="6A26EA6D" w14:textId="77777777" w:rsidTr="00121C87">
        <w:trPr>
          <w:trHeight w:val="340"/>
          <w:jc w:val="center"/>
        </w:trPr>
        <w:tc>
          <w:tcPr>
            <w:tcW w:w="1000" w:type="pct"/>
            <w:tcBorders>
              <w:top w:val="single" w:sz="4" w:space="0" w:color="auto"/>
              <w:left w:val="nil"/>
              <w:bottom w:val="single" w:sz="4" w:space="0" w:color="auto"/>
              <w:right w:val="nil"/>
            </w:tcBorders>
            <w:shd w:val="clear" w:color="auto" w:fill="auto"/>
            <w:noWrap/>
            <w:vAlign w:val="center"/>
            <w:hideMark/>
          </w:tcPr>
          <w:p w14:paraId="5C71DAA7" w14:textId="77777777" w:rsidR="004A36FD" w:rsidRPr="001D5DFA" w:rsidRDefault="004A36FD" w:rsidP="00121C87">
            <w:pPr>
              <w:jc w:val="center"/>
              <w:rPr>
                <w:rFonts w:ascii="Times New Roman" w:eastAsia="Times New Roman" w:hAnsi="Times New Roman" w:cs="Times New Roman"/>
                <w:b/>
                <w:bCs/>
                <w:color w:val="000000"/>
                <w:sz w:val="20"/>
                <w:szCs w:val="20"/>
              </w:rPr>
            </w:pPr>
            <w:bookmarkStart w:id="0" w:name="RANGE!A1"/>
            <w:r w:rsidRPr="001D5DFA">
              <w:rPr>
                <w:rFonts w:ascii="Times New Roman" w:eastAsia="Times New Roman" w:hAnsi="Times New Roman" w:cs="Times New Roman"/>
                <w:b/>
                <w:bCs/>
                <w:color w:val="000000"/>
                <w:sz w:val="20"/>
                <w:szCs w:val="20"/>
                <w:lang w:val="en-GB"/>
              </w:rPr>
              <w:t>Variable</w:t>
            </w:r>
            <w:bookmarkEnd w:id="0"/>
          </w:p>
        </w:tc>
        <w:tc>
          <w:tcPr>
            <w:tcW w:w="1000" w:type="pct"/>
            <w:tcBorders>
              <w:top w:val="single" w:sz="4" w:space="0" w:color="auto"/>
              <w:left w:val="nil"/>
              <w:bottom w:val="single" w:sz="4" w:space="0" w:color="auto"/>
              <w:right w:val="nil"/>
            </w:tcBorders>
            <w:shd w:val="clear" w:color="auto" w:fill="auto"/>
            <w:noWrap/>
            <w:vAlign w:val="center"/>
            <w:hideMark/>
          </w:tcPr>
          <w:p w14:paraId="16DE2278" w14:textId="77777777" w:rsidR="004A36FD" w:rsidRPr="001D5DFA" w:rsidRDefault="004A36FD" w:rsidP="00121C87">
            <w:pPr>
              <w:jc w:val="center"/>
              <w:rPr>
                <w:rFonts w:ascii="Times New Roman" w:eastAsia="Times New Roman" w:hAnsi="Times New Roman" w:cs="Times New Roman"/>
                <w:b/>
                <w:bCs/>
                <w:color w:val="000000"/>
                <w:sz w:val="20"/>
                <w:szCs w:val="20"/>
              </w:rPr>
            </w:pPr>
            <w:r w:rsidRPr="001D5DFA">
              <w:rPr>
                <w:rFonts w:ascii="Times New Roman" w:eastAsia="Times New Roman" w:hAnsi="Times New Roman" w:cs="Times New Roman"/>
                <w:b/>
                <w:bCs/>
                <w:color w:val="000000"/>
                <w:sz w:val="20"/>
                <w:szCs w:val="20"/>
                <w:lang w:val="en-GB"/>
              </w:rPr>
              <w:t>LLC</w:t>
            </w:r>
          </w:p>
        </w:tc>
        <w:tc>
          <w:tcPr>
            <w:tcW w:w="1000" w:type="pct"/>
            <w:tcBorders>
              <w:top w:val="single" w:sz="4" w:space="0" w:color="auto"/>
              <w:left w:val="nil"/>
              <w:bottom w:val="single" w:sz="4" w:space="0" w:color="auto"/>
              <w:right w:val="nil"/>
            </w:tcBorders>
            <w:shd w:val="clear" w:color="auto" w:fill="auto"/>
            <w:noWrap/>
            <w:vAlign w:val="bottom"/>
            <w:hideMark/>
          </w:tcPr>
          <w:p w14:paraId="62DD1B5A" w14:textId="77777777" w:rsidR="004A36FD" w:rsidRPr="001D5DFA" w:rsidRDefault="004A36FD" w:rsidP="00121C87">
            <w:pPr>
              <w:jc w:val="center"/>
              <w:rPr>
                <w:rFonts w:ascii="Times New Roman" w:eastAsia="Times New Roman" w:hAnsi="Times New Roman" w:cs="Times New Roman"/>
                <w:b/>
                <w:bCs/>
                <w:color w:val="000000"/>
                <w:sz w:val="20"/>
                <w:szCs w:val="20"/>
              </w:rPr>
            </w:pPr>
            <w:r w:rsidRPr="001D5DFA">
              <w:rPr>
                <w:rFonts w:ascii="Times New Roman" w:eastAsia="Times New Roman" w:hAnsi="Times New Roman" w:cs="Times New Roman"/>
                <w:b/>
                <w:bCs/>
                <w:color w:val="000000"/>
                <w:sz w:val="20"/>
                <w:szCs w:val="20"/>
              </w:rPr>
              <w:t>IPS</w:t>
            </w:r>
          </w:p>
        </w:tc>
        <w:tc>
          <w:tcPr>
            <w:tcW w:w="1000" w:type="pct"/>
            <w:tcBorders>
              <w:top w:val="single" w:sz="4" w:space="0" w:color="auto"/>
              <w:left w:val="nil"/>
              <w:bottom w:val="single" w:sz="4" w:space="0" w:color="auto"/>
              <w:right w:val="nil"/>
            </w:tcBorders>
            <w:shd w:val="clear" w:color="auto" w:fill="auto"/>
            <w:noWrap/>
            <w:vAlign w:val="center"/>
            <w:hideMark/>
          </w:tcPr>
          <w:p w14:paraId="576F29A7" w14:textId="77777777" w:rsidR="004A36FD" w:rsidRPr="001D5DFA" w:rsidRDefault="004A36FD" w:rsidP="00121C87">
            <w:pPr>
              <w:jc w:val="center"/>
              <w:rPr>
                <w:rFonts w:ascii="Times New Roman" w:eastAsia="Times New Roman" w:hAnsi="Times New Roman" w:cs="Times New Roman"/>
                <w:b/>
                <w:bCs/>
                <w:color w:val="000000"/>
                <w:sz w:val="20"/>
                <w:szCs w:val="20"/>
              </w:rPr>
            </w:pPr>
            <w:r w:rsidRPr="001D5DFA">
              <w:rPr>
                <w:rFonts w:ascii="Times New Roman" w:eastAsia="Times New Roman" w:hAnsi="Times New Roman" w:cs="Times New Roman"/>
                <w:b/>
                <w:bCs/>
                <w:color w:val="000000"/>
                <w:sz w:val="20"/>
                <w:szCs w:val="20"/>
                <w:lang w:val="en-GB"/>
              </w:rPr>
              <w:t>ADF-Fisher</w:t>
            </w:r>
          </w:p>
        </w:tc>
        <w:tc>
          <w:tcPr>
            <w:tcW w:w="1000" w:type="pct"/>
            <w:tcBorders>
              <w:top w:val="single" w:sz="4" w:space="0" w:color="auto"/>
              <w:left w:val="nil"/>
              <w:bottom w:val="single" w:sz="4" w:space="0" w:color="auto"/>
              <w:right w:val="nil"/>
            </w:tcBorders>
            <w:shd w:val="clear" w:color="auto" w:fill="auto"/>
            <w:noWrap/>
            <w:vAlign w:val="center"/>
            <w:hideMark/>
          </w:tcPr>
          <w:p w14:paraId="5E9DE354" w14:textId="77777777" w:rsidR="004A36FD" w:rsidRPr="001D5DFA" w:rsidRDefault="004A36FD" w:rsidP="00121C87">
            <w:pPr>
              <w:jc w:val="center"/>
              <w:rPr>
                <w:rFonts w:ascii="Times New Roman" w:eastAsia="Times New Roman" w:hAnsi="Times New Roman" w:cs="Times New Roman"/>
                <w:b/>
                <w:bCs/>
                <w:color w:val="000000"/>
                <w:sz w:val="20"/>
                <w:szCs w:val="20"/>
              </w:rPr>
            </w:pPr>
            <w:r w:rsidRPr="001D5DFA">
              <w:rPr>
                <w:rFonts w:ascii="Times New Roman" w:eastAsia="Times New Roman" w:hAnsi="Times New Roman" w:cs="Times New Roman"/>
                <w:b/>
                <w:bCs/>
                <w:color w:val="000000"/>
                <w:sz w:val="20"/>
                <w:szCs w:val="20"/>
                <w:lang w:val="en-GB"/>
              </w:rPr>
              <w:t>PP-Fisher</w:t>
            </w:r>
          </w:p>
        </w:tc>
      </w:tr>
      <w:tr w:rsidR="004A36FD" w:rsidRPr="0018765C" w14:paraId="0079C05C" w14:textId="77777777" w:rsidTr="00121C87">
        <w:trPr>
          <w:trHeight w:val="320"/>
          <w:jc w:val="center"/>
        </w:trPr>
        <w:tc>
          <w:tcPr>
            <w:tcW w:w="1000" w:type="pct"/>
            <w:vMerge w:val="restart"/>
            <w:tcBorders>
              <w:top w:val="single" w:sz="4" w:space="0" w:color="auto"/>
              <w:left w:val="nil"/>
              <w:bottom w:val="nil"/>
              <w:right w:val="nil"/>
            </w:tcBorders>
            <w:shd w:val="clear" w:color="auto" w:fill="auto"/>
            <w:noWrap/>
            <w:vAlign w:val="center"/>
            <w:hideMark/>
          </w:tcPr>
          <w:p w14:paraId="71FC3A6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HDI</w:t>
            </w:r>
          </w:p>
        </w:tc>
        <w:tc>
          <w:tcPr>
            <w:tcW w:w="1000" w:type="pct"/>
            <w:tcBorders>
              <w:top w:val="single" w:sz="4" w:space="0" w:color="auto"/>
              <w:left w:val="nil"/>
              <w:bottom w:val="nil"/>
              <w:right w:val="nil"/>
            </w:tcBorders>
            <w:shd w:val="clear" w:color="auto" w:fill="auto"/>
            <w:noWrap/>
            <w:vAlign w:val="center"/>
            <w:hideMark/>
          </w:tcPr>
          <w:p w14:paraId="745A57D6"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-3.131***</w:t>
            </w:r>
          </w:p>
        </w:tc>
        <w:tc>
          <w:tcPr>
            <w:tcW w:w="1000" w:type="pct"/>
            <w:tcBorders>
              <w:top w:val="single" w:sz="4" w:space="0" w:color="auto"/>
              <w:left w:val="nil"/>
              <w:bottom w:val="nil"/>
              <w:right w:val="nil"/>
            </w:tcBorders>
            <w:shd w:val="clear" w:color="auto" w:fill="auto"/>
            <w:noWrap/>
            <w:vAlign w:val="bottom"/>
            <w:hideMark/>
          </w:tcPr>
          <w:p w14:paraId="48E8B0B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-2.101***</w:t>
            </w:r>
          </w:p>
        </w:tc>
        <w:tc>
          <w:tcPr>
            <w:tcW w:w="1000" w:type="pct"/>
            <w:tcBorders>
              <w:top w:val="single" w:sz="4" w:space="0" w:color="auto"/>
              <w:left w:val="nil"/>
              <w:bottom w:val="nil"/>
              <w:right w:val="nil"/>
            </w:tcBorders>
            <w:shd w:val="clear" w:color="auto" w:fill="auto"/>
            <w:noWrap/>
            <w:vAlign w:val="center"/>
            <w:hideMark/>
          </w:tcPr>
          <w:p w14:paraId="21CF4B3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39.02***</w:t>
            </w:r>
          </w:p>
        </w:tc>
        <w:tc>
          <w:tcPr>
            <w:tcW w:w="1000" w:type="pct"/>
            <w:tcBorders>
              <w:top w:val="single" w:sz="4" w:space="0" w:color="auto"/>
              <w:left w:val="nil"/>
              <w:bottom w:val="nil"/>
              <w:right w:val="nil"/>
            </w:tcBorders>
            <w:shd w:val="clear" w:color="auto" w:fill="auto"/>
            <w:noWrap/>
            <w:vAlign w:val="center"/>
            <w:hideMark/>
          </w:tcPr>
          <w:p w14:paraId="28848F4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90.23***</w:t>
            </w:r>
          </w:p>
        </w:tc>
      </w:tr>
      <w:tr w:rsidR="004A36FD" w:rsidRPr="0018765C" w14:paraId="06373B70" w14:textId="77777777" w:rsidTr="00121C87">
        <w:trPr>
          <w:trHeight w:val="320"/>
          <w:jc w:val="center"/>
        </w:trPr>
        <w:tc>
          <w:tcPr>
            <w:tcW w:w="1000" w:type="pct"/>
            <w:vMerge/>
            <w:tcBorders>
              <w:top w:val="nil"/>
              <w:left w:val="nil"/>
              <w:bottom w:val="nil"/>
              <w:right w:val="nil"/>
            </w:tcBorders>
            <w:vAlign w:val="center"/>
            <w:hideMark/>
          </w:tcPr>
          <w:p w14:paraId="59D53EEB" w14:textId="77777777" w:rsidR="004A36FD" w:rsidRPr="0018765C" w:rsidRDefault="004A36FD" w:rsidP="00121C87">
            <w:pPr>
              <w:rPr>
                <w:rFonts w:ascii="Times New Roman" w:eastAsia="Times New Roman" w:hAnsi="Times New Roman" w:cs="Times New Roman"/>
                <w:color w:val="000000"/>
                <w:sz w:val="20"/>
                <w:szCs w:val="20"/>
              </w:rPr>
            </w:pPr>
          </w:p>
        </w:tc>
        <w:tc>
          <w:tcPr>
            <w:tcW w:w="1000" w:type="pct"/>
            <w:tcBorders>
              <w:top w:val="nil"/>
              <w:left w:val="nil"/>
              <w:bottom w:val="nil"/>
              <w:right w:val="nil"/>
            </w:tcBorders>
            <w:shd w:val="clear" w:color="auto" w:fill="auto"/>
            <w:noWrap/>
            <w:vAlign w:val="center"/>
            <w:hideMark/>
          </w:tcPr>
          <w:p w14:paraId="64DBB1BC"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(0.000)</w:t>
            </w:r>
          </w:p>
        </w:tc>
        <w:tc>
          <w:tcPr>
            <w:tcW w:w="1000" w:type="pct"/>
            <w:tcBorders>
              <w:top w:val="nil"/>
              <w:left w:val="nil"/>
              <w:bottom w:val="nil"/>
              <w:right w:val="nil"/>
            </w:tcBorders>
            <w:shd w:val="clear" w:color="auto" w:fill="auto"/>
            <w:noWrap/>
            <w:vAlign w:val="center"/>
            <w:hideMark/>
          </w:tcPr>
          <w:p w14:paraId="5B3E61F8"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(0.017)</w:t>
            </w:r>
          </w:p>
        </w:tc>
        <w:tc>
          <w:tcPr>
            <w:tcW w:w="1000" w:type="pct"/>
            <w:tcBorders>
              <w:top w:val="nil"/>
              <w:left w:val="nil"/>
              <w:bottom w:val="nil"/>
              <w:right w:val="nil"/>
            </w:tcBorders>
            <w:shd w:val="clear" w:color="auto" w:fill="auto"/>
            <w:noWrap/>
            <w:vAlign w:val="center"/>
            <w:hideMark/>
          </w:tcPr>
          <w:p w14:paraId="03415DC9"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(0.001)</w:t>
            </w:r>
          </w:p>
        </w:tc>
        <w:tc>
          <w:tcPr>
            <w:tcW w:w="1000" w:type="pct"/>
            <w:tcBorders>
              <w:top w:val="nil"/>
              <w:left w:val="nil"/>
              <w:bottom w:val="nil"/>
              <w:right w:val="nil"/>
            </w:tcBorders>
            <w:shd w:val="clear" w:color="auto" w:fill="auto"/>
            <w:noWrap/>
            <w:vAlign w:val="center"/>
            <w:hideMark/>
          </w:tcPr>
          <w:p w14:paraId="7DB790B4"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(0.000)</w:t>
            </w:r>
          </w:p>
        </w:tc>
      </w:tr>
      <w:tr w:rsidR="004A36FD" w:rsidRPr="0018765C" w14:paraId="3E594C91" w14:textId="77777777" w:rsidTr="00121C87">
        <w:trPr>
          <w:trHeight w:val="320"/>
          <w:jc w:val="center"/>
        </w:trPr>
        <w:tc>
          <w:tcPr>
            <w:tcW w:w="1000" w:type="pct"/>
            <w:vMerge w:val="restart"/>
            <w:tcBorders>
              <w:top w:val="nil"/>
              <w:left w:val="nil"/>
              <w:bottom w:val="nil"/>
              <w:right w:val="nil"/>
            </w:tcBorders>
            <w:shd w:val="clear" w:color="auto" w:fill="auto"/>
            <w:noWrap/>
            <w:vAlign w:val="center"/>
            <w:hideMark/>
          </w:tcPr>
          <w:p w14:paraId="0FEFED44"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INS</w:t>
            </w:r>
          </w:p>
        </w:tc>
        <w:tc>
          <w:tcPr>
            <w:tcW w:w="1000" w:type="pct"/>
            <w:tcBorders>
              <w:top w:val="nil"/>
              <w:left w:val="nil"/>
              <w:bottom w:val="nil"/>
              <w:right w:val="nil"/>
            </w:tcBorders>
            <w:shd w:val="clear" w:color="auto" w:fill="auto"/>
            <w:noWrap/>
            <w:vAlign w:val="center"/>
            <w:hideMark/>
          </w:tcPr>
          <w:p w14:paraId="026DF850"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-1.085***</w:t>
            </w:r>
          </w:p>
        </w:tc>
        <w:tc>
          <w:tcPr>
            <w:tcW w:w="1000" w:type="pct"/>
            <w:tcBorders>
              <w:top w:val="nil"/>
              <w:left w:val="nil"/>
              <w:bottom w:val="nil"/>
              <w:right w:val="nil"/>
            </w:tcBorders>
            <w:shd w:val="clear" w:color="auto" w:fill="auto"/>
            <w:noWrap/>
            <w:vAlign w:val="bottom"/>
            <w:hideMark/>
          </w:tcPr>
          <w:p w14:paraId="4FDBC7C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-2.678***</w:t>
            </w:r>
          </w:p>
        </w:tc>
        <w:tc>
          <w:tcPr>
            <w:tcW w:w="1000" w:type="pct"/>
            <w:tcBorders>
              <w:top w:val="nil"/>
              <w:left w:val="nil"/>
              <w:bottom w:val="nil"/>
              <w:right w:val="nil"/>
            </w:tcBorders>
            <w:shd w:val="clear" w:color="auto" w:fill="auto"/>
            <w:noWrap/>
            <w:vAlign w:val="bottom"/>
            <w:hideMark/>
          </w:tcPr>
          <w:p w14:paraId="3D8C691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36.64***</w:t>
            </w:r>
          </w:p>
        </w:tc>
        <w:tc>
          <w:tcPr>
            <w:tcW w:w="1000" w:type="pct"/>
            <w:tcBorders>
              <w:top w:val="nil"/>
              <w:left w:val="nil"/>
              <w:bottom w:val="nil"/>
              <w:right w:val="nil"/>
            </w:tcBorders>
            <w:shd w:val="clear" w:color="auto" w:fill="auto"/>
            <w:noWrap/>
            <w:vAlign w:val="center"/>
            <w:hideMark/>
          </w:tcPr>
          <w:p w14:paraId="4EA8D75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71.98***</w:t>
            </w:r>
          </w:p>
        </w:tc>
      </w:tr>
      <w:tr w:rsidR="004A36FD" w:rsidRPr="0018765C" w14:paraId="46968F35" w14:textId="77777777" w:rsidTr="00121C87">
        <w:trPr>
          <w:trHeight w:val="320"/>
          <w:jc w:val="center"/>
        </w:trPr>
        <w:tc>
          <w:tcPr>
            <w:tcW w:w="1000" w:type="pct"/>
            <w:vMerge/>
            <w:tcBorders>
              <w:top w:val="nil"/>
              <w:left w:val="nil"/>
              <w:bottom w:val="nil"/>
              <w:right w:val="nil"/>
            </w:tcBorders>
            <w:vAlign w:val="center"/>
            <w:hideMark/>
          </w:tcPr>
          <w:p w14:paraId="02DB201C" w14:textId="77777777" w:rsidR="004A36FD" w:rsidRPr="0018765C" w:rsidRDefault="004A36FD" w:rsidP="00121C87">
            <w:pPr>
              <w:rPr>
                <w:rFonts w:ascii="Times New Roman" w:eastAsia="Times New Roman" w:hAnsi="Times New Roman" w:cs="Times New Roman"/>
                <w:color w:val="000000"/>
                <w:sz w:val="20"/>
                <w:szCs w:val="20"/>
              </w:rPr>
            </w:pPr>
          </w:p>
        </w:tc>
        <w:tc>
          <w:tcPr>
            <w:tcW w:w="1000" w:type="pct"/>
            <w:tcBorders>
              <w:top w:val="nil"/>
              <w:left w:val="nil"/>
              <w:bottom w:val="nil"/>
              <w:right w:val="nil"/>
            </w:tcBorders>
            <w:shd w:val="clear" w:color="auto" w:fill="auto"/>
            <w:noWrap/>
            <w:vAlign w:val="center"/>
            <w:hideMark/>
          </w:tcPr>
          <w:p w14:paraId="2B6B85F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(0.013)</w:t>
            </w:r>
          </w:p>
        </w:tc>
        <w:tc>
          <w:tcPr>
            <w:tcW w:w="1000" w:type="pct"/>
            <w:tcBorders>
              <w:top w:val="nil"/>
              <w:left w:val="nil"/>
              <w:bottom w:val="nil"/>
              <w:right w:val="nil"/>
            </w:tcBorders>
            <w:shd w:val="clear" w:color="auto" w:fill="auto"/>
            <w:noWrap/>
            <w:vAlign w:val="bottom"/>
            <w:hideMark/>
          </w:tcPr>
          <w:p w14:paraId="56FE8276"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(0.003)</w:t>
            </w:r>
          </w:p>
        </w:tc>
        <w:tc>
          <w:tcPr>
            <w:tcW w:w="1000" w:type="pct"/>
            <w:tcBorders>
              <w:top w:val="nil"/>
              <w:left w:val="nil"/>
              <w:bottom w:val="nil"/>
              <w:right w:val="nil"/>
            </w:tcBorders>
            <w:shd w:val="clear" w:color="auto" w:fill="auto"/>
            <w:noWrap/>
            <w:vAlign w:val="bottom"/>
            <w:hideMark/>
          </w:tcPr>
          <w:p w14:paraId="7CDFC8C6"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(0.002)</w:t>
            </w:r>
          </w:p>
        </w:tc>
        <w:tc>
          <w:tcPr>
            <w:tcW w:w="1000" w:type="pct"/>
            <w:tcBorders>
              <w:top w:val="nil"/>
              <w:left w:val="nil"/>
              <w:bottom w:val="nil"/>
              <w:right w:val="nil"/>
            </w:tcBorders>
            <w:shd w:val="clear" w:color="auto" w:fill="auto"/>
            <w:noWrap/>
            <w:vAlign w:val="center"/>
            <w:hideMark/>
          </w:tcPr>
          <w:p w14:paraId="302640F4"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(0.000)</w:t>
            </w:r>
          </w:p>
        </w:tc>
      </w:tr>
      <w:tr w:rsidR="004A36FD" w:rsidRPr="0018765C" w14:paraId="0F737D08" w14:textId="77777777" w:rsidTr="00121C87">
        <w:trPr>
          <w:trHeight w:val="320"/>
          <w:jc w:val="center"/>
        </w:trPr>
        <w:tc>
          <w:tcPr>
            <w:tcW w:w="1000" w:type="pct"/>
            <w:vMerge w:val="restart"/>
            <w:tcBorders>
              <w:top w:val="nil"/>
              <w:left w:val="nil"/>
              <w:bottom w:val="nil"/>
              <w:right w:val="nil"/>
            </w:tcBorders>
            <w:shd w:val="clear" w:color="auto" w:fill="auto"/>
            <w:noWrap/>
            <w:vAlign w:val="center"/>
            <w:hideMark/>
          </w:tcPr>
          <w:p w14:paraId="1900B16F"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IFD</w:t>
            </w:r>
          </w:p>
        </w:tc>
        <w:tc>
          <w:tcPr>
            <w:tcW w:w="1000" w:type="pct"/>
            <w:tcBorders>
              <w:top w:val="nil"/>
              <w:left w:val="nil"/>
              <w:bottom w:val="nil"/>
              <w:right w:val="nil"/>
            </w:tcBorders>
            <w:shd w:val="clear" w:color="auto" w:fill="auto"/>
            <w:noWrap/>
            <w:vAlign w:val="center"/>
            <w:hideMark/>
          </w:tcPr>
          <w:p w14:paraId="4AA3A63F"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-9.487***</w:t>
            </w:r>
          </w:p>
        </w:tc>
        <w:tc>
          <w:tcPr>
            <w:tcW w:w="1000" w:type="pct"/>
            <w:tcBorders>
              <w:top w:val="nil"/>
              <w:left w:val="nil"/>
              <w:bottom w:val="nil"/>
              <w:right w:val="nil"/>
            </w:tcBorders>
            <w:shd w:val="clear" w:color="auto" w:fill="auto"/>
            <w:noWrap/>
            <w:vAlign w:val="bottom"/>
            <w:hideMark/>
          </w:tcPr>
          <w:p w14:paraId="032D9E3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-4.422***</w:t>
            </w:r>
          </w:p>
        </w:tc>
        <w:tc>
          <w:tcPr>
            <w:tcW w:w="1000" w:type="pct"/>
            <w:tcBorders>
              <w:top w:val="nil"/>
              <w:left w:val="nil"/>
              <w:bottom w:val="nil"/>
              <w:right w:val="nil"/>
            </w:tcBorders>
            <w:shd w:val="clear" w:color="auto" w:fill="auto"/>
            <w:noWrap/>
            <w:vAlign w:val="center"/>
            <w:hideMark/>
          </w:tcPr>
          <w:p w14:paraId="081ABFCE"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47.96***</w:t>
            </w:r>
          </w:p>
        </w:tc>
        <w:tc>
          <w:tcPr>
            <w:tcW w:w="1000" w:type="pct"/>
            <w:tcBorders>
              <w:top w:val="nil"/>
              <w:left w:val="nil"/>
              <w:bottom w:val="nil"/>
              <w:right w:val="nil"/>
            </w:tcBorders>
            <w:shd w:val="clear" w:color="auto" w:fill="auto"/>
            <w:noWrap/>
            <w:vAlign w:val="center"/>
            <w:hideMark/>
          </w:tcPr>
          <w:p w14:paraId="053CFAF0"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114.7***</w:t>
            </w:r>
          </w:p>
        </w:tc>
      </w:tr>
      <w:tr w:rsidR="004A36FD" w:rsidRPr="0018765C" w14:paraId="388F9886" w14:textId="77777777" w:rsidTr="00121C87">
        <w:trPr>
          <w:trHeight w:val="320"/>
          <w:jc w:val="center"/>
        </w:trPr>
        <w:tc>
          <w:tcPr>
            <w:tcW w:w="1000" w:type="pct"/>
            <w:vMerge/>
            <w:tcBorders>
              <w:top w:val="nil"/>
              <w:left w:val="nil"/>
              <w:bottom w:val="nil"/>
              <w:right w:val="nil"/>
            </w:tcBorders>
            <w:vAlign w:val="center"/>
            <w:hideMark/>
          </w:tcPr>
          <w:p w14:paraId="5C905ACC" w14:textId="77777777" w:rsidR="004A36FD" w:rsidRPr="0018765C" w:rsidRDefault="004A36FD" w:rsidP="00121C87">
            <w:pPr>
              <w:rPr>
                <w:rFonts w:ascii="Times New Roman" w:eastAsia="Times New Roman" w:hAnsi="Times New Roman" w:cs="Times New Roman"/>
                <w:color w:val="000000"/>
                <w:sz w:val="20"/>
                <w:szCs w:val="20"/>
              </w:rPr>
            </w:pPr>
          </w:p>
        </w:tc>
        <w:tc>
          <w:tcPr>
            <w:tcW w:w="1000" w:type="pct"/>
            <w:tcBorders>
              <w:top w:val="nil"/>
              <w:left w:val="nil"/>
              <w:bottom w:val="nil"/>
              <w:right w:val="nil"/>
            </w:tcBorders>
            <w:shd w:val="clear" w:color="auto" w:fill="auto"/>
            <w:noWrap/>
            <w:vAlign w:val="center"/>
            <w:hideMark/>
          </w:tcPr>
          <w:p w14:paraId="28F83494"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(0.000)</w:t>
            </w:r>
          </w:p>
        </w:tc>
        <w:tc>
          <w:tcPr>
            <w:tcW w:w="1000" w:type="pct"/>
            <w:tcBorders>
              <w:top w:val="nil"/>
              <w:left w:val="nil"/>
              <w:bottom w:val="nil"/>
              <w:right w:val="nil"/>
            </w:tcBorders>
            <w:shd w:val="clear" w:color="auto" w:fill="auto"/>
            <w:noWrap/>
            <w:vAlign w:val="center"/>
            <w:hideMark/>
          </w:tcPr>
          <w:p w14:paraId="5505DDE4"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(0.000)</w:t>
            </w:r>
          </w:p>
        </w:tc>
        <w:tc>
          <w:tcPr>
            <w:tcW w:w="1000" w:type="pct"/>
            <w:tcBorders>
              <w:top w:val="nil"/>
              <w:left w:val="nil"/>
              <w:bottom w:val="nil"/>
              <w:right w:val="nil"/>
            </w:tcBorders>
            <w:shd w:val="clear" w:color="auto" w:fill="auto"/>
            <w:noWrap/>
            <w:vAlign w:val="center"/>
            <w:hideMark/>
          </w:tcPr>
          <w:p w14:paraId="5D1E62A5"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(0.000)</w:t>
            </w:r>
          </w:p>
        </w:tc>
        <w:tc>
          <w:tcPr>
            <w:tcW w:w="1000" w:type="pct"/>
            <w:tcBorders>
              <w:top w:val="nil"/>
              <w:left w:val="nil"/>
              <w:bottom w:val="nil"/>
              <w:right w:val="nil"/>
            </w:tcBorders>
            <w:shd w:val="clear" w:color="auto" w:fill="auto"/>
            <w:noWrap/>
            <w:vAlign w:val="center"/>
            <w:hideMark/>
          </w:tcPr>
          <w:p w14:paraId="71BB4694"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(0.000)</w:t>
            </w:r>
          </w:p>
        </w:tc>
      </w:tr>
      <w:tr w:rsidR="004A36FD" w:rsidRPr="0018765C" w14:paraId="33167F44" w14:textId="77777777" w:rsidTr="00121C87">
        <w:trPr>
          <w:trHeight w:val="320"/>
          <w:jc w:val="center"/>
        </w:trPr>
        <w:tc>
          <w:tcPr>
            <w:tcW w:w="1000" w:type="pct"/>
            <w:vMerge w:val="restart"/>
            <w:tcBorders>
              <w:top w:val="nil"/>
              <w:left w:val="nil"/>
              <w:bottom w:val="nil"/>
              <w:right w:val="nil"/>
            </w:tcBorders>
            <w:shd w:val="clear" w:color="auto" w:fill="auto"/>
            <w:noWrap/>
            <w:vAlign w:val="center"/>
            <w:hideMark/>
          </w:tcPr>
          <w:p w14:paraId="77DB10C9"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EDS</w:t>
            </w:r>
          </w:p>
        </w:tc>
        <w:tc>
          <w:tcPr>
            <w:tcW w:w="1000" w:type="pct"/>
            <w:tcBorders>
              <w:top w:val="nil"/>
              <w:left w:val="nil"/>
              <w:bottom w:val="nil"/>
              <w:right w:val="nil"/>
            </w:tcBorders>
            <w:shd w:val="clear" w:color="auto" w:fill="auto"/>
            <w:noWrap/>
            <w:vAlign w:val="center"/>
            <w:hideMark/>
          </w:tcPr>
          <w:p w14:paraId="2A1FF37F"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-3.915***</w:t>
            </w:r>
          </w:p>
        </w:tc>
        <w:tc>
          <w:tcPr>
            <w:tcW w:w="1000" w:type="pct"/>
            <w:tcBorders>
              <w:top w:val="nil"/>
              <w:left w:val="nil"/>
              <w:bottom w:val="nil"/>
              <w:right w:val="nil"/>
            </w:tcBorders>
            <w:shd w:val="clear" w:color="auto" w:fill="auto"/>
            <w:noWrap/>
            <w:vAlign w:val="bottom"/>
            <w:hideMark/>
          </w:tcPr>
          <w:p w14:paraId="26CD080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-1.731***</w:t>
            </w:r>
          </w:p>
        </w:tc>
        <w:tc>
          <w:tcPr>
            <w:tcW w:w="1000" w:type="pct"/>
            <w:tcBorders>
              <w:top w:val="nil"/>
              <w:left w:val="nil"/>
              <w:bottom w:val="nil"/>
              <w:right w:val="nil"/>
            </w:tcBorders>
            <w:shd w:val="clear" w:color="auto" w:fill="auto"/>
            <w:noWrap/>
            <w:vAlign w:val="center"/>
            <w:hideMark/>
          </w:tcPr>
          <w:p w14:paraId="22B90966"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28.13***</w:t>
            </w:r>
          </w:p>
        </w:tc>
        <w:tc>
          <w:tcPr>
            <w:tcW w:w="1000" w:type="pct"/>
            <w:tcBorders>
              <w:top w:val="nil"/>
              <w:left w:val="nil"/>
              <w:bottom w:val="nil"/>
              <w:right w:val="nil"/>
            </w:tcBorders>
            <w:shd w:val="clear" w:color="auto" w:fill="auto"/>
            <w:noWrap/>
            <w:vAlign w:val="center"/>
            <w:hideMark/>
          </w:tcPr>
          <w:p w14:paraId="2FAA4B46"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78.50***</w:t>
            </w:r>
          </w:p>
        </w:tc>
      </w:tr>
      <w:tr w:rsidR="004A36FD" w:rsidRPr="0018765C" w14:paraId="5F2B9ED6" w14:textId="77777777" w:rsidTr="00121C87">
        <w:trPr>
          <w:trHeight w:val="320"/>
          <w:jc w:val="center"/>
        </w:trPr>
        <w:tc>
          <w:tcPr>
            <w:tcW w:w="1000" w:type="pct"/>
            <w:vMerge/>
            <w:tcBorders>
              <w:top w:val="nil"/>
              <w:left w:val="nil"/>
              <w:bottom w:val="nil"/>
              <w:right w:val="nil"/>
            </w:tcBorders>
            <w:vAlign w:val="center"/>
            <w:hideMark/>
          </w:tcPr>
          <w:p w14:paraId="011D2E72" w14:textId="77777777" w:rsidR="004A36FD" w:rsidRPr="0018765C" w:rsidRDefault="004A36FD" w:rsidP="00121C87">
            <w:pPr>
              <w:rPr>
                <w:rFonts w:ascii="Times New Roman" w:eastAsia="Times New Roman" w:hAnsi="Times New Roman" w:cs="Times New Roman"/>
                <w:color w:val="000000"/>
                <w:sz w:val="20"/>
                <w:szCs w:val="20"/>
              </w:rPr>
            </w:pPr>
          </w:p>
        </w:tc>
        <w:tc>
          <w:tcPr>
            <w:tcW w:w="1000" w:type="pct"/>
            <w:tcBorders>
              <w:top w:val="nil"/>
              <w:left w:val="nil"/>
              <w:bottom w:val="nil"/>
              <w:right w:val="nil"/>
            </w:tcBorders>
            <w:shd w:val="clear" w:color="auto" w:fill="auto"/>
            <w:noWrap/>
            <w:vAlign w:val="center"/>
            <w:hideMark/>
          </w:tcPr>
          <w:p w14:paraId="578B7D9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(0.000)</w:t>
            </w:r>
          </w:p>
        </w:tc>
        <w:tc>
          <w:tcPr>
            <w:tcW w:w="1000" w:type="pct"/>
            <w:tcBorders>
              <w:top w:val="nil"/>
              <w:left w:val="nil"/>
              <w:bottom w:val="nil"/>
              <w:right w:val="nil"/>
            </w:tcBorders>
            <w:shd w:val="clear" w:color="auto" w:fill="auto"/>
            <w:noWrap/>
            <w:vAlign w:val="bottom"/>
            <w:hideMark/>
          </w:tcPr>
          <w:p w14:paraId="1D5EE4B4"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(0.004)</w:t>
            </w:r>
          </w:p>
        </w:tc>
        <w:tc>
          <w:tcPr>
            <w:tcW w:w="1000" w:type="pct"/>
            <w:tcBorders>
              <w:top w:val="nil"/>
              <w:left w:val="nil"/>
              <w:bottom w:val="nil"/>
              <w:right w:val="nil"/>
            </w:tcBorders>
            <w:shd w:val="clear" w:color="auto" w:fill="auto"/>
            <w:noWrap/>
            <w:vAlign w:val="center"/>
            <w:hideMark/>
          </w:tcPr>
          <w:p w14:paraId="5C788536"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(0.003)</w:t>
            </w:r>
          </w:p>
        </w:tc>
        <w:tc>
          <w:tcPr>
            <w:tcW w:w="1000" w:type="pct"/>
            <w:tcBorders>
              <w:top w:val="nil"/>
              <w:left w:val="nil"/>
              <w:bottom w:val="nil"/>
              <w:right w:val="nil"/>
            </w:tcBorders>
            <w:shd w:val="clear" w:color="auto" w:fill="auto"/>
            <w:noWrap/>
            <w:vAlign w:val="center"/>
            <w:hideMark/>
          </w:tcPr>
          <w:p w14:paraId="169B4ED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(0.000)</w:t>
            </w:r>
          </w:p>
        </w:tc>
      </w:tr>
      <w:tr w:rsidR="004A36FD" w:rsidRPr="0018765C" w14:paraId="76C93050" w14:textId="77777777" w:rsidTr="00121C87">
        <w:trPr>
          <w:trHeight w:val="320"/>
          <w:jc w:val="center"/>
        </w:trPr>
        <w:tc>
          <w:tcPr>
            <w:tcW w:w="1000" w:type="pct"/>
            <w:vMerge w:val="restart"/>
            <w:tcBorders>
              <w:top w:val="nil"/>
              <w:left w:val="nil"/>
              <w:bottom w:val="nil"/>
              <w:right w:val="nil"/>
            </w:tcBorders>
            <w:shd w:val="clear" w:color="auto" w:fill="auto"/>
            <w:noWrap/>
            <w:vAlign w:val="center"/>
            <w:hideMark/>
          </w:tcPr>
          <w:p w14:paraId="27795BB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INF</w:t>
            </w:r>
          </w:p>
        </w:tc>
        <w:tc>
          <w:tcPr>
            <w:tcW w:w="1000" w:type="pct"/>
            <w:tcBorders>
              <w:top w:val="nil"/>
              <w:left w:val="nil"/>
              <w:bottom w:val="nil"/>
              <w:right w:val="nil"/>
            </w:tcBorders>
            <w:shd w:val="clear" w:color="auto" w:fill="auto"/>
            <w:noWrap/>
            <w:vAlign w:val="center"/>
            <w:hideMark/>
          </w:tcPr>
          <w:p w14:paraId="75BFA15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-2.993***</w:t>
            </w:r>
          </w:p>
        </w:tc>
        <w:tc>
          <w:tcPr>
            <w:tcW w:w="1000" w:type="pct"/>
            <w:tcBorders>
              <w:top w:val="nil"/>
              <w:left w:val="nil"/>
              <w:bottom w:val="nil"/>
              <w:right w:val="nil"/>
            </w:tcBorders>
            <w:shd w:val="clear" w:color="auto" w:fill="auto"/>
            <w:noWrap/>
            <w:vAlign w:val="bottom"/>
            <w:hideMark/>
          </w:tcPr>
          <w:p w14:paraId="539D731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-2.079***</w:t>
            </w:r>
          </w:p>
        </w:tc>
        <w:tc>
          <w:tcPr>
            <w:tcW w:w="1000" w:type="pct"/>
            <w:tcBorders>
              <w:top w:val="nil"/>
              <w:left w:val="nil"/>
              <w:bottom w:val="nil"/>
              <w:right w:val="nil"/>
            </w:tcBorders>
            <w:shd w:val="clear" w:color="auto" w:fill="auto"/>
            <w:noWrap/>
            <w:vAlign w:val="center"/>
            <w:hideMark/>
          </w:tcPr>
          <w:p w14:paraId="5A5586E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32.08***</w:t>
            </w:r>
          </w:p>
        </w:tc>
        <w:tc>
          <w:tcPr>
            <w:tcW w:w="1000" w:type="pct"/>
            <w:tcBorders>
              <w:top w:val="nil"/>
              <w:left w:val="nil"/>
              <w:bottom w:val="nil"/>
              <w:right w:val="nil"/>
            </w:tcBorders>
            <w:shd w:val="clear" w:color="auto" w:fill="auto"/>
            <w:noWrap/>
            <w:vAlign w:val="center"/>
            <w:hideMark/>
          </w:tcPr>
          <w:p w14:paraId="1E246F29"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87.16***</w:t>
            </w:r>
          </w:p>
        </w:tc>
      </w:tr>
      <w:tr w:rsidR="004A36FD" w:rsidRPr="0018765C" w14:paraId="3069FEB8" w14:textId="77777777" w:rsidTr="00121C87">
        <w:trPr>
          <w:trHeight w:val="320"/>
          <w:jc w:val="center"/>
        </w:trPr>
        <w:tc>
          <w:tcPr>
            <w:tcW w:w="1000" w:type="pct"/>
            <w:vMerge/>
            <w:tcBorders>
              <w:top w:val="nil"/>
              <w:left w:val="nil"/>
              <w:bottom w:val="nil"/>
              <w:right w:val="nil"/>
            </w:tcBorders>
            <w:vAlign w:val="center"/>
            <w:hideMark/>
          </w:tcPr>
          <w:p w14:paraId="1F4F64A6" w14:textId="77777777" w:rsidR="004A36FD" w:rsidRPr="0018765C" w:rsidRDefault="004A36FD" w:rsidP="00121C87">
            <w:pPr>
              <w:rPr>
                <w:rFonts w:ascii="Times New Roman" w:eastAsia="Times New Roman" w:hAnsi="Times New Roman" w:cs="Times New Roman"/>
                <w:color w:val="000000"/>
                <w:sz w:val="20"/>
                <w:szCs w:val="20"/>
              </w:rPr>
            </w:pPr>
          </w:p>
        </w:tc>
        <w:tc>
          <w:tcPr>
            <w:tcW w:w="1000" w:type="pct"/>
            <w:tcBorders>
              <w:top w:val="nil"/>
              <w:left w:val="nil"/>
              <w:bottom w:val="nil"/>
              <w:right w:val="nil"/>
            </w:tcBorders>
            <w:shd w:val="clear" w:color="auto" w:fill="auto"/>
            <w:noWrap/>
            <w:vAlign w:val="center"/>
            <w:hideMark/>
          </w:tcPr>
          <w:p w14:paraId="43D50A3F"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(0.001)</w:t>
            </w:r>
          </w:p>
        </w:tc>
        <w:tc>
          <w:tcPr>
            <w:tcW w:w="1000" w:type="pct"/>
            <w:tcBorders>
              <w:top w:val="nil"/>
              <w:left w:val="nil"/>
              <w:bottom w:val="nil"/>
              <w:right w:val="nil"/>
            </w:tcBorders>
            <w:shd w:val="clear" w:color="auto" w:fill="auto"/>
            <w:noWrap/>
            <w:vAlign w:val="bottom"/>
            <w:hideMark/>
          </w:tcPr>
          <w:p w14:paraId="5EF6F9D6"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(0.001)</w:t>
            </w:r>
          </w:p>
        </w:tc>
        <w:tc>
          <w:tcPr>
            <w:tcW w:w="1000" w:type="pct"/>
            <w:tcBorders>
              <w:top w:val="nil"/>
              <w:left w:val="nil"/>
              <w:bottom w:val="nil"/>
              <w:right w:val="nil"/>
            </w:tcBorders>
            <w:shd w:val="clear" w:color="auto" w:fill="auto"/>
            <w:noWrap/>
            <w:vAlign w:val="center"/>
            <w:hideMark/>
          </w:tcPr>
          <w:p w14:paraId="43DB769C"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(0.009)</w:t>
            </w:r>
          </w:p>
        </w:tc>
        <w:tc>
          <w:tcPr>
            <w:tcW w:w="1000" w:type="pct"/>
            <w:tcBorders>
              <w:top w:val="nil"/>
              <w:left w:val="nil"/>
              <w:bottom w:val="nil"/>
              <w:right w:val="nil"/>
            </w:tcBorders>
            <w:shd w:val="clear" w:color="auto" w:fill="auto"/>
            <w:noWrap/>
            <w:vAlign w:val="center"/>
            <w:hideMark/>
          </w:tcPr>
          <w:p w14:paraId="55621FC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(0.000)</w:t>
            </w:r>
          </w:p>
        </w:tc>
      </w:tr>
      <w:tr w:rsidR="004A36FD" w:rsidRPr="0018765C" w14:paraId="514972E5" w14:textId="77777777" w:rsidTr="00121C87">
        <w:trPr>
          <w:trHeight w:val="320"/>
          <w:jc w:val="center"/>
        </w:trPr>
        <w:tc>
          <w:tcPr>
            <w:tcW w:w="1000" w:type="pct"/>
            <w:vMerge w:val="restart"/>
            <w:tcBorders>
              <w:top w:val="nil"/>
              <w:left w:val="nil"/>
              <w:bottom w:val="nil"/>
              <w:right w:val="nil"/>
            </w:tcBorders>
            <w:shd w:val="clear" w:color="auto" w:fill="auto"/>
            <w:noWrap/>
            <w:vAlign w:val="center"/>
            <w:hideMark/>
          </w:tcPr>
          <w:p w14:paraId="6D5DA21F"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GDP</w:t>
            </w:r>
          </w:p>
        </w:tc>
        <w:tc>
          <w:tcPr>
            <w:tcW w:w="1000" w:type="pct"/>
            <w:tcBorders>
              <w:top w:val="nil"/>
              <w:left w:val="nil"/>
              <w:bottom w:val="nil"/>
              <w:right w:val="nil"/>
            </w:tcBorders>
            <w:shd w:val="clear" w:color="auto" w:fill="auto"/>
            <w:noWrap/>
            <w:vAlign w:val="center"/>
            <w:hideMark/>
          </w:tcPr>
          <w:p w14:paraId="3C2171D4"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-1.842***</w:t>
            </w:r>
          </w:p>
        </w:tc>
        <w:tc>
          <w:tcPr>
            <w:tcW w:w="1000" w:type="pct"/>
            <w:tcBorders>
              <w:top w:val="nil"/>
              <w:left w:val="nil"/>
              <w:bottom w:val="nil"/>
              <w:right w:val="nil"/>
            </w:tcBorders>
            <w:shd w:val="clear" w:color="auto" w:fill="auto"/>
            <w:noWrap/>
            <w:vAlign w:val="bottom"/>
            <w:hideMark/>
          </w:tcPr>
          <w:p w14:paraId="6A18A18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-1.519***</w:t>
            </w:r>
          </w:p>
        </w:tc>
        <w:tc>
          <w:tcPr>
            <w:tcW w:w="1000" w:type="pct"/>
            <w:tcBorders>
              <w:top w:val="nil"/>
              <w:left w:val="nil"/>
              <w:bottom w:val="nil"/>
              <w:right w:val="nil"/>
            </w:tcBorders>
            <w:shd w:val="clear" w:color="auto" w:fill="auto"/>
            <w:noWrap/>
            <w:vAlign w:val="center"/>
            <w:hideMark/>
          </w:tcPr>
          <w:p w14:paraId="4DF91414"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19.16***</w:t>
            </w:r>
          </w:p>
        </w:tc>
        <w:tc>
          <w:tcPr>
            <w:tcW w:w="1000" w:type="pct"/>
            <w:tcBorders>
              <w:top w:val="nil"/>
              <w:left w:val="nil"/>
              <w:bottom w:val="nil"/>
              <w:right w:val="nil"/>
            </w:tcBorders>
            <w:shd w:val="clear" w:color="auto" w:fill="auto"/>
            <w:noWrap/>
            <w:vAlign w:val="center"/>
            <w:hideMark/>
          </w:tcPr>
          <w:p w14:paraId="678415E9"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72.55***</w:t>
            </w:r>
          </w:p>
        </w:tc>
      </w:tr>
      <w:tr w:rsidR="004A36FD" w:rsidRPr="0018765C" w14:paraId="57610D00" w14:textId="77777777" w:rsidTr="00121C87">
        <w:trPr>
          <w:trHeight w:val="320"/>
          <w:jc w:val="center"/>
        </w:trPr>
        <w:tc>
          <w:tcPr>
            <w:tcW w:w="1000" w:type="pct"/>
            <w:vMerge/>
            <w:tcBorders>
              <w:top w:val="nil"/>
              <w:left w:val="nil"/>
              <w:bottom w:val="single" w:sz="4" w:space="0" w:color="auto"/>
              <w:right w:val="nil"/>
            </w:tcBorders>
            <w:vAlign w:val="center"/>
            <w:hideMark/>
          </w:tcPr>
          <w:p w14:paraId="09C9A093" w14:textId="77777777" w:rsidR="004A36FD" w:rsidRPr="0018765C" w:rsidRDefault="004A36FD" w:rsidP="00121C87">
            <w:pPr>
              <w:rPr>
                <w:rFonts w:ascii="Times New Roman" w:eastAsia="Times New Roman" w:hAnsi="Times New Roman" w:cs="Times New Roman"/>
                <w:color w:val="000000"/>
                <w:sz w:val="20"/>
                <w:szCs w:val="20"/>
              </w:rPr>
            </w:pPr>
          </w:p>
        </w:tc>
        <w:tc>
          <w:tcPr>
            <w:tcW w:w="1000" w:type="pct"/>
            <w:tcBorders>
              <w:top w:val="nil"/>
              <w:left w:val="nil"/>
              <w:bottom w:val="single" w:sz="4" w:space="0" w:color="auto"/>
              <w:right w:val="nil"/>
            </w:tcBorders>
            <w:shd w:val="clear" w:color="auto" w:fill="auto"/>
            <w:noWrap/>
            <w:vAlign w:val="center"/>
            <w:hideMark/>
          </w:tcPr>
          <w:p w14:paraId="1721D1A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(0.003)</w:t>
            </w:r>
          </w:p>
        </w:tc>
        <w:tc>
          <w:tcPr>
            <w:tcW w:w="1000" w:type="pct"/>
            <w:tcBorders>
              <w:top w:val="nil"/>
              <w:left w:val="nil"/>
              <w:bottom w:val="single" w:sz="4" w:space="0" w:color="auto"/>
              <w:right w:val="nil"/>
            </w:tcBorders>
            <w:shd w:val="clear" w:color="auto" w:fill="auto"/>
            <w:noWrap/>
            <w:vAlign w:val="bottom"/>
            <w:hideMark/>
          </w:tcPr>
          <w:p w14:paraId="07752B5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(0.006)</w:t>
            </w:r>
          </w:p>
        </w:tc>
        <w:tc>
          <w:tcPr>
            <w:tcW w:w="1000" w:type="pct"/>
            <w:tcBorders>
              <w:top w:val="nil"/>
              <w:left w:val="nil"/>
              <w:bottom w:val="single" w:sz="4" w:space="0" w:color="auto"/>
              <w:right w:val="nil"/>
            </w:tcBorders>
            <w:shd w:val="clear" w:color="auto" w:fill="auto"/>
            <w:noWrap/>
            <w:vAlign w:val="center"/>
            <w:hideMark/>
          </w:tcPr>
          <w:p w14:paraId="350BA3FC"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(0.003)</w:t>
            </w:r>
          </w:p>
        </w:tc>
        <w:tc>
          <w:tcPr>
            <w:tcW w:w="1000" w:type="pct"/>
            <w:tcBorders>
              <w:top w:val="nil"/>
              <w:left w:val="nil"/>
              <w:bottom w:val="single" w:sz="4" w:space="0" w:color="auto"/>
              <w:right w:val="nil"/>
            </w:tcBorders>
            <w:shd w:val="clear" w:color="auto" w:fill="auto"/>
            <w:noWrap/>
            <w:vAlign w:val="center"/>
            <w:hideMark/>
          </w:tcPr>
          <w:p w14:paraId="1A9EC10F"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lang w:val="en-GB"/>
              </w:rPr>
              <w:t>(0.000)</w:t>
            </w:r>
          </w:p>
        </w:tc>
      </w:tr>
    </w:tbl>
    <w:p w14:paraId="6B585C68" w14:textId="66031042" w:rsidR="00F41DFF" w:rsidRPr="0018765C" w:rsidRDefault="00F41DFF" w:rsidP="00172D60">
      <w:pPr>
        <w:rPr>
          <w:rFonts w:ascii="Times New Roman" w:hAnsi="Times New Roman" w:cs="Times New Roman"/>
          <w:sz w:val="24"/>
          <w:szCs w:val="24"/>
        </w:rPr>
      </w:pPr>
      <w:r w:rsidRPr="0018765C">
        <w:rPr>
          <w:rFonts w:ascii="Times New Roman" w:hAnsi="Times New Roman" w:cs="Times New Roman"/>
          <w:color w:val="000000" w:themeColor="text1"/>
          <w:sz w:val="20"/>
          <w:szCs w:val="20"/>
        </w:rPr>
        <w:t>Table 3 presents the results of the unit root test (stationary) with the provisions ***, **, and *</w:t>
      </w:r>
      <w:r>
        <w:rPr>
          <w:rFonts w:ascii="Times New Roman" w:hAnsi="Times New Roman" w:cs="Times New Roman"/>
          <w:color w:val="000000" w:themeColor="text1"/>
          <w:sz w:val="20"/>
          <w:szCs w:val="20"/>
        </w:rPr>
        <w:t>,</w:t>
      </w:r>
      <w:r w:rsidRPr="0018765C">
        <w:rPr>
          <w:rFonts w:ascii="Times New Roman" w:hAnsi="Times New Roman" w:cs="Times New Roman"/>
          <w:color w:val="000000" w:themeColor="text1"/>
          <w:sz w:val="20"/>
          <w:szCs w:val="20"/>
        </w:rPr>
        <w:t xml:space="preserve"> which mean significant at 1%, 5%, and 10%.</w:t>
      </w:r>
      <w:r>
        <w:rPr>
          <w:rFonts w:ascii="Times New Roman" w:hAnsi="Times New Roman" w:cs="Times New Roman"/>
          <w:color w:val="000000" w:themeColor="text1"/>
          <w:sz w:val="20"/>
          <w:szCs w:val="20"/>
        </w:rPr>
        <w:t xml:space="preserve"> </w:t>
      </w:r>
      <w:r w:rsidRPr="0018765C">
        <w:rPr>
          <w:rFonts w:ascii="Times New Roman" w:hAnsi="Times New Roman" w:cs="Times New Roman"/>
          <w:sz w:val="24"/>
          <w:szCs w:val="24"/>
        </w:rPr>
        <w:t>Source: Data Processed</w:t>
      </w:r>
    </w:p>
    <w:p w14:paraId="2D99DACC" w14:textId="018973EC" w:rsidR="004A36FD" w:rsidRPr="0018765C" w:rsidRDefault="004A36FD" w:rsidP="001D5DFA">
      <w:pPr>
        <w:spacing w:after="100" w:afterAutospacing="1"/>
        <w:rPr>
          <w:rFonts w:ascii="Times New Roman" w:eastAsia="Times New Roman" w:hAnsi="Times New Roman" w:cs="Times New Roman"/>
          <w:color w:val="000000"/>
          <w:sz w:val="24"/>
          <w:szCs w:val="24"/>
        </w:rPr>
      </w:pPr>
      <w:r w:rsidRPr="00210DBB">
        <w:rPr>
          <w:rFonts w:ascii="Times New Roman" w:hAnsi="Times New Roman" w:cs="Times New Roman"/>
        </w:rPr>
        <w:tab/>
      </w:r>
      <w:r w:rsidRPr="0018765C">
        <w:rPr>
          <w:rFonts w:ascii="Times New Roman" w:eastAsia="Times New Roman" w:hAnsi="Times New Roman" w:cs="Times New Roman"/>
          <w:color w:val="000000"/>
          <w:sz w:val="24"/>
          <w:szCs w:val="24"/>
        </w:rPr>
        <w:t>Based on the dynamic data model, non-stationary time series data can lead to spurious regression results, causing estimation errors. However, in this study, the stationarity tests for all variables were statistically significant at the 5% level or below. Therefore, we conclude that the application of the Generalized Method of Moments (GMM) model is appropriate and can proceed.</w:t>
      </w:r>
      <w:r w:rsidR="0018765C" w:rsidRPr="0018765C">
        <w:rPr>
          <w:rFonts w:ascii="Times New Roman" w:eastAsia="Times New Roman" w:hAnsi="Times New Roman" w:cs="Times New Roman"/>
          <w:color w:val="000000"/>
          <w:sz w:val="24"/>
          <w:szCs w:val="24"/>
        </w:rPr>
        <w:t xml:space="preserve"> </w:t>
      </w:r>
      <w:r w:rsidRPr="00830052">
        <w:rPr>
          <w:rFonts w:ascii="Times New Roman" w:eastAsia="Times New Roman" w:hAnsi="Times New Roman" w:cs="Times New Roman"/>
          <w:color w:val="000000"/>
          <w:sz w:val="24"/>
          <w:szCs w:val="24"/>
        </w:rPr>
        <w:t>The next step involves examining the correlation between variables to ensure that the independent variables do not exhibit high intercorrelation. As shown in Table 4, no strong correlations were found among the explanatory variables. Thus, it can be concluded that this study does not suffer from multicollinearity</w:t>
      </w:r>
      <w:r w:rsidRPr="0018765C">
        <w:rPr>
          <w:rFonts w:ascii="Times New Roman" w:hAnsi="Times New Roman" w:cs="Times New Roman"/>
          <w:sz w:val="24"/>
          <w:szCs w:val="24"/>
        </w:rPr>
        <w:t>.</w:t>
      </w:r>
    </w:p>
    <w:p w14:paraId="026B8E11" w14:textId="7E11282C" w:rsidR="004A36FD" w:rsidRPr="001D5DFA" w:rsidRDefault="004A36FD" w:rsidP="00172D60">
      <w:pPr>
        <w:jc w:val="center"/>
        <w:rPr>
          <w:rFonts w:ascii="Times New Roman" w:hAnsi="Times New Roman" w:cs="Times New Roman"/>
          <w:b/>
          <w:sz w:val="24"/>
          <w:szCs w:val="24"/>
        </w:rPr>
      </w:pPr>
      <w:r w:rsidRPr="001D5DFA">
        <w:rPr>
          <w:rFonts w:ascii="Times New Roman" w:hAnsi="Times New Roman" w:cs="Times New Roman"/>
          <w:b/>
          <w:bCs/>
          <w:sz w:val="24"/>
          <w:szCs w:val="24"/>
        </w:rPr>
        <w:t>Table 4</w:t>
      </w:r>
      <w:r w:rsidR="001D5DFA">
        <w:rPr>
          <w:rFonts w:ascii="Times New Roman" w:hAnsi="Times New Roman" w:cs="Times New Roman"/>
          <w:b/>
          <w:sz w:val="24"/>
          <w:szCs w:val="24"/>
        </w:rPr>
        <w:t xml:space="preserve">. </w:t>
      </w:r>
      <w:r w:rsidRPr="00172D60">
        <w:rPr>
          <w:rFonts w:ascii="Times New Roman" w:hAnsi="Times New Roman" w:cs="Times New Roman"/>
          <w:sz w:val="24"/>
          <w:szCs w:val="24"/>
        </w:rPr>
        <w:t>Correlation Matrix</w:t>
      </w:r>
    </w:p>
    <w:tbl>
      <w:tblPr>
        <w:tblW w:w="5000" w:type="pct"/>
        <w:tblLook w:val="04A0" w:firstRow="1" w:lastRow="0" w:firstColumn="1" w:lastColumn="0" w:noHBand="0" w:noVBand="1"/>
      </w:tblPr>
      <w:tblGrid>
        <w:gridCol w:w="1095"/>
        <w:gridCol w:w="1095"/>
        <w:gridCol w:w="1096"/>
        <w:gridCol w:w="1096"/>
        <w:gridCol w:w="1096"/>
        <w:gridCol w:w="1096"/>
        <w:gridCol w:w="1096"/>
        <w:gridCol w:w="1096"/>
        <w:gridCol w:w="1088"/>
      </w:tblGrid>
      <w:tr w:rsidR="004A36FD" w:rsidRPr="0018765C" w14:paraId="764FF18C" w14:textId="77777777" w:rsidTr="00121C87">
        <w:trPr>
          <w:trHeight w:val="340"/>
        </w:trPr>
        <w:tc>
          <w:tcPr>
            <w:tcW w:w="556" w:type="pct"/>
            <w:tcBorders>
              <w:top w:val="single" w:sz="8" w:space="0" w:color="auto"/>
              <w:left w:val="nil"/>
              <w:bottom w:val="single" w:sz="8" w:space="0" w:color="auto"/>
              <w:right w:val="nil"/>
            </w:tcBorders>
            <w:shd w:val="clear" w:color="auto" w:fill="auto"/>
            <w:noWrap/>
            <w:vAlign w:val="center"/>
            <w:hideMark/>
          </w:tcPr>
          <w:p w14:paraId="6CDD253A" w14:textId="77777777" w:rsidR="004A36FD" w:rsidRPr="0018765C" w:rsidRDefault="004A36FD" w:rsidP="00172D60">
            <w:pPr>
              <w:rPr>
                <w:rFonts w:ascii="Times New Roman" w:eastAsia="Times New Roman" w:hAnsi="Times New Roman" w:cs="Times New Roman"/>
                <w:color w:val="000000"/>
                <w:sz w:val="20"/>
                <w:szCs w:val="20"/>
              </w:rPr>
            </w:pPr>
            <w:bookmarkStart w:id="1" w:name="OLE_LINK1" w:colFirst="1" w:colLast="8"/>
            <w:r w:rsidRPr="0018765C">
              <w:rPr>
                <w:rFonts w:ascii="Times New Roman" w:eastAsia="Times New Roman" w:hAnsi="Times New Roman" w:cs="Times New Roman"/>
                <w:color w:val="000000"/>
                <w:sz w:val="20"/>
                <w:szCs w:val="20"/>
              </w:rPr>
              <w:t>Variable</w:t>
            </w:r>
          </w:p>
        </w:tc>
        <w:tc>
          <w:tcPr>
            <w:tcW w:w="556" w:type="pct"/>
            <w:tcBorders>
              <w:top w:val="single" w:sz="8" w:space="0" w:color="auto"/>
              <w:left w:val="nil"/>
              <w:bottom w:val="single" w:sz="8" w:space="0" w:color="auto"/>
              <w:right w:val="nil"/>
            </w:tcBorders>
            <w:shd w:val="clear" w:color="auto" w:fill="auto"/>
            <w:noWrap/>
            <w:vAlign w:val="center"/>
            <w:hideMark/>
          </w:tcPr>
          <w:p w14:paraId="7AEA171B" w14:textId="77777777" w:rsidR="004A36FD" w:rsidRPr="0018765C" w:rsidRDefault="004A36FD" w:rsidP="00121C87">
            <w:pPr>
              <w:jc w:val="right"/>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w:t>
            </w:r>
          </w:p>
        </w:tc>
        <w:tc>
          <w:tcPr>
            <w:tcW w:w="556" w:type="pct"/>
            <w:tcBorders>
              <w:top w:val="single" w:sz="8" w:space="0" w:color="auto"/>
              <w:left w:val="nil"/>
              <w:bottom w:val="single" w:sz="8" w:space="0" w:color="auto"/>
              <w:right w:val="nil"/>
            </w:tcBorders>
            <w:shd w:val="clear" w:color="auto" w:fill="auto"/>
            <w:noWrap/>
            <w:vAlign w:val="center"/>
            <w:hideMark/>
          </w:tcPr>
          <w:p w14:paraId="01855C60" w14:textId="77777777" w:rsidR="004A36FD" w:rsidRPr="0018765C" w:rsidRDefault="004A36FD" w:rsidP="00121C87">
            <w:pPr>
              <w:jc w:val="right"/>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2</w:t>
            </w:r>
          </w:p>
        </w:tc>
        <w:tc>
          <w:tcPr>
            <w:tcW w:w="556" w:type="pct"/>
            <w:tcBorders>
              <w:top w:val="single" w:sz="8" w:space="0" w:color="auto"/>
              <w:left w:val="nil"/>
              <w:bottom w:val="single" w:sz="8" w:space="0" w:color="auto"/>
              <w:right w:val="nil"/>
            </w:tcBorders>
            <w:shd w:val="clear" w:color="auto" w:fill="auto"/>
            <w:noWrap/>
            <w:vAlign w:val="center"/>
            <w:hideMark/>
          </w:tcPr>
          <w:p w14:paraId="74358233" w14:textId="77777777" w:rsidR="004A36FD" w:rsidRPr="0018765C" w:rsidRDefault="004A36FD" w:rsidP="00121C87">
            <w:pPr>
              <w:jc w:val="right"/>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3</w:t>
            </w:r>
          </w:p>
        </w:tc>
        <w:tc>
          <w:tcPr>
            <w:tcW w:w="556" w:type="pct"/>
            <w:tcBorders>
              <w:top w:val="single" w:sz="8" w:space="0" w:color="auto"/>
              <w:left w:val="nil"/>
              <w:bottom w:val="single" w:sz="8" w:space="0" w:color="auto"/>
              <w:right w:val="nil"/>
            </w:tcBorders>
            <w:shd w:val="clear" w:color="auto" w:fill="auto"/>
            <w:noWrap/>
            <w:vAlign w:val="center"/>
            <w:hideMark/>
          </w:tcPr>
          <w:p w14:paraId="43D0C8A1" w14:textId="77777777" w:rsidR="004A36FD" w:rsidRPr="0018765C" w:rsidRDefault="004A36FD" w:rsidP="00121C87">
            <w:pPr>
              <w:jc w:val="right"/>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4</w:t>
            </w:r>
          </w:p>
        </w:tc>
        <w:tc>
          <w:tcPr>
            <w:tcW w:w="556" w:type="pct"/>
            <w:tcBorders>
              <w:top w:val="single" w:sz="8" w:space="0" w:color="auto"/>
              <w:left w:val="nil"/>
              <w:bottom w:val="single" w:sz="8" w:space="0" w:color="auto"/>
              <w:right w:val="nil"/>
            </w:tcBorders>
            <w:shd w:val="clear" w:color="auto" w:fill="auto"/>
            <w:noWrap/>
            <w:vAlign w:val="center"/>
            <w:hideMark/>
          </w:tcPr>
          <w:p w14:paraId="3BAD8F4C" w14:textId="77777777" w:rsidR="004A36FD" w:rsidRPr="0018765C" w:rsidRDefault="004A36FD" w:rsidP="00121C87">
            <w:pPr>
              <w:jc w:val="right"/>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5</w:t>
            </w:r>
          </w:p>
        </w:tc>
        <w:tc>
          <w:tcPr>
            <w:tcW w:w="556" w:type="pct"/>
            <w:tcBorders>
              <w:top w:val="single" w:sz="8" w:space="0" w:color="auto"/>
              <w:left w:val="nil"/>
              <w:bottom w:val="single" w:sz="8" w:space="0" w:color="auto"/>
              <w:right w:val="nil"/>
            </w:tcBorders>
            <w:shd w:val="clear" w:color="auto" w:fill="auto"/>
            <w:noWrap/>
            <w:vAlign w:val="center"/>
            <w:hideMark/>
          </w:tcPr>
          <w:p w14:paraId="0C5F230A" w14:textId="77777777" w:rsidR="004A36FD" w:rsidRPr="0018765C" w:rsidRDefault="004A36FD" w:rsidP="00121C87">
            <w:pPr>
              <w:jc w:val="right"/>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6</w:t>
            </w:r>
          </w:p>
        </w:tc>
        <w:tc>
          <w:tcPr>
            <w:tcW w:w="556" w:type="pct"/>
            <w:tcBorders>
              <w:top w:val="single" w:sz="8" w:space="0" w:color="auto"/>
              <w:left w:val="nil"/>
              <w:bottom w:val="single" w:sz="8" w:space="0" w:color="auto"/>
              <w:right w:val="nil"/>
            </w:tcBorders>
            <w:shd w:val="clear" w:color="auto" w:fill="auto"/>
            <w:noWrap/>
            <w:vAlign w:val="center"/>
            <w:hideMark/>
          </w:tcPr>
          <w:p w14:paraId="38CFF499" w14:textId="77777777" w:rsidR="004A36FD" w:rsidRPr="0018765C" w:rsidRDefault="004A36FD" w:rsidP="00121C87">
            <w:pPr>
              <w:jc w:val="right"/>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7</w:t>
            </w:r>
          </w:p>
        </w:tc>
        <w:tc>
          <w:tcPr>
            <w:tcW w:w="552" w:type="pct"/>
            <w:tcBorders>
              <w:top w:val="single" w:sz="8" w:space="0" w:color="auto"/>
              <w:left w:val="nil"/>
              <w:bottom w:val="single" w:sz="8" w:space="0" w:color="auto"/>
              <w:right w:val="nil"/>
            </w:tcBorders>
            <w:shd w:val="clear" w:color="auto" w:fill="auto"/>
            <w:noWrap/>
            <w:vAlign w:val="center"/>
            <w:hideMark/>
          </w:tcPr>
          <w:p w14:paraId="1CE773BE" w14:textId="77777777" w:rsidR="004A36FD" w:rsidRPr="0018765C" w:rsidRDefault="004A36FD" w:rsidP="00121C87">
            <w:pPr>
              <w:jc w:val="right"/>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8</w:t>
            </w:r>
          </w:p>
        </w:tc>
      </w:tr>
      <w:tr w:rsidR="004A36FD" w:rsidRPr="0018765C" w14:paraId="2B694D1A" w14:textId="77777777" w:rsidTr="00121C87">
        <w:trPr>
          <w:trHeight w:val="320"/>
        </w:trPr>
        <w:tc>
          <w:tcPr>
            <w:tcW w:w="556" w:type="pct"/>
            <w:tcBorders>
              <w:top w:val="nil"/>
              <w:left w:val="nil"/>
              <w:bottom w:val="nil"/>
              <w:right w:val="nil"/>
            </w:tcBorders>
            <w:shd w:val="clear" w:color="auto" w:fill="auto"/>
            <w:noWrap/>
            <w:vAlign w:val="center"/>
            <w:hideMark/>
          </w:tcPr>
          <w:p w14:paraId="73F28A88"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HDI</w:t>
            </w:r>
          </w:p>
        </w:tc>
        <w:tc>
          <w:tcPr>
            <w:tcW w:w="556" w:type="pct"/>
            <w:tcBorders>
              <w:top w:val="nil"/>
              <w:left w:val="nil"/>
              <w:bottom w:val="nil"/>
              <w:right w:val="nil"/>
            </w:tcBorders>
            <w:shd w:val="clear" w:color="auto" w:fill="auto"/>
            <w:noWrap/>
            <w:vAlign w:val="center"/>
            <w:hideMark/>
          </w:tcPr>
          <w:p w14:paraId="3AB97B38"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1.0</w:t>
            </w:r>
          </w:p>
        </w:tc>
        <w:tc>
          <w:tcPr>
            <w:tcW w:w="556" w:type="pct"/>
            <w:tcBorders>
              <w:top w:val="nil"/>
              <w:left w:val="nil"/>
              <w:bottom w:val="nil"/>
              <w:right w:val="nil"/>
            </w:tcBorders>
            <w:shd w:val="clear" w:color="auto" w:fill="auto"/>
            <w:noWrap/>
            <w:vAlign w:val="bottom"/>
            <w:hideMark/>
          </w:tcPr>
          <w:p w14:paraId="78B8D7E6" w14:textId="77777777" w:rsidR="004A36FD" w:rsidRPr="0018765C" w:rsidRDefault="004A36FD" w:rsidP="00121C87">
            <w:pPr>
              <w:rPr>
                <w:rFonts w:ascii="Times New Roman" w:eastAsia="Times New Roman" w:hAnsi="Times New Roman" w:cs="Times New Roman"/>
                <w:color w:val="000000"/>
                <w:sz w:val="20"/>
                <w:szCs w:val="20"/>
              </w:rPr>
            </w:pPr>
          </w:p>
        </w:tc>
        <w:tc>
          <w:tcPr>
            <w:tcW w:w="556" w:type="pct"/>
            <w:tcBorders>
              <w:top w:val="nil"/>
              <w:left w:val="nil"/>
              <w:bottom w:val="nil"/>
              <w:right w:val="nil"/>
            </w:tcBorders>
            <w:shd w:val="clear" w:color="auto" w:fill="auto"/>
            <w:noWrap/>
            <w:vAlign w:val="bottom"/>
            <w:hideMark/>
          </w:tcPr>
          <w:p w14:paraId="663F9A79" w14:textId="77777777" w:rsidR="004A36FD" w:rsidRPr="0018765C" w:rsidRDefault="004A36FD" w:rsidP="00121C87">
            <w:pPr>
              <w:rPr>
                <w:rFonts w:ascii="Times New Roman" w:eastAsia="Times New Roman" w:hAnsi="Times New Roman" w:cs="Times New Roman"/>
                <w:sz w:val="20"/>
                <w:szCs w:val="20"/>
              </w:rPr>
            </w:pPr>
          </w:p>
        </w:tc>
        <w:tc>
          <w:tcPr>
            <w:tcW w:w="556" w:type="pct"/>
            <w:tcBorders>
              <w:top w:val="nil"/>
              <w:left w:val="nil"/>
              <w:bottom w:val="nil"/>
              <w:right w:val="nil"/>
            </w:tcBorders>
            <w:shd w:val="clear" w:color="auto" w:fill="auto"/>
            <w:noWrap/>
            <w:vAlign w:val="bottom"/>
            <w:hideMark/>
          </w:tcPr>
          <w:p w14:paraId="311600D4" w14:textId="77777777" w:rsidR="004A36FD" w:rsidRPr="0018765C" w:rsidRDefault="004A36FD" w:rsidP="00121C87">
            <w:pPr>
              <w:rPr>
                <w:rFonts w:ascii="Times New Roman" w:eastAsia="Times New Roman" w:hAnsi="Times New Roman" w:cs="Times New Roman"/>
                <w:sz w:val="20"/>
                <w:szCs w:val="20"/>
              </w:rPr>
            </w:pPr>
          </w:p>
        </w:tc>
        <w:tc>
          <w:tcPr>
            <w:tcW w:w="556" w:type="pct"/>
            <w:tcBorders>
              <w:top w:val="nil"/>
              <w:left w:val="nil"/>
              <w:bottom w:val="nil"/>
              <w:right w:val="nil"/>
            </w:tcBorders>
            <w:shd w:val="clear" w:color="auto" w:fill="auto"/>
            <w:noWrap/>
            <w:vAlign w:val="bottom"/>
            <w:hideMark/>
          </w:tcPr>
          <w:p w14:paraId="342A9BEF" w14:textId="77777777" w:rsidR="004A36FD" w:rsidRPr="0018765C" w:rsidRDefault="004A36FD" w:rsidP="00121C87">
            <w:pPr>
              <w:rPr>
                <w:rFonts w:ascii="Times New Roman" w:eastAsia="Times New Roman" w:hAnsi="Times New Roman" w:cs="Times New Roman"/>
                <w:sz w:val="20"/>
                <w:szCs w:val="20"/>
              </w:rPr>
            </w:pPr>
          </w:p>
        </w:tc>
        <w:tc>
          <w:tcPr>
            <w:tcW w:w="556" w:type="pct"/>
            <w:tcBorders>
              <w:top w:val="nil"/>
              <w:left w:val="nil"/>
              <w:bottom w:val="nil"/>
              <w:right w:val="nil"/>
            </w:tcBorders>
            <w:shd w:val="clear" w:color="auto" w:fill="auto"/>
            <w:noWrap/>
            <w:vAlign w:val="bottom"/>
            <w:hideMark/>
          </w:tcPr>
          <w:p w14:paraId="61ACEE46" w14:textId="77777777" w:rsidR="004A36FD" w:rsidRPr="0018765C" w:rsidRDefault="004A36FD" w:rsidP="00121C87">
            <w:pPr>
              <w:rPr>
                <w:rFonts w:ascii="Times New Roman" w:eastAsia="Times New Roman" w:hAnsi="Times New Roman" w:cs="Times New Roman"/>
                <w:sz w:val="20"/>
                <w:szCs w:val="20"/>
              </w:rPr>
            </w:pPr>
          </w:p>
        </w:tc>
        <w:tc>
          <w:tcPr>
            <w:tcW w:w="556" w:type="pct"/>
            <w:tcBorders>
              <w:top w:val="nil"/>
              <w:left w:val="nil"/>
              <w:bottom w:val="nil"/>
              <w:right w:val="nil"/>
            </w:tcBorders>
            <w:shd w:val="clear" w:color="auto" w:fill="auto"/>
            <w:noWrap/>
            <w:vAlign w:val="bottom"/>
            <w:hideMark/>
          </w:tcPr>
          <w:p w14:paraId="423DD416" w14:textId="77777777" w:rsidR="004A36FD" w:rsidRPr="0018765C" w:rsidRDefault="004A36FD" w:rsidP="00121C87">
            <w:pPr>
              <w:rPr>
                <w:rFonts w:ascii="Times New Roman" w:eastAsia="Times New Roman" w:hAnsi="Times New Roman" w:cs="Times New Roman"/>
                <w:sz w:val="20"/>
                <w:szCs w:val="20"/>
              </w:rPr>
            </w:pPr>
          </w:p>
        </w:tc>
        <w:tc>
          <w:tcPr>
            <w:tcW w:w="552" w:type="pct"/>
            <w:tcBorders>
              <w:top w:val="nil"/>
              <w:left w:val="nil"/>
              <w:bottom w:val="nil"/>
              <w:right w:val="nil"/>
            </w:tcBorders>
            <w:shd w:val="clear" w:color="auto" w:fill="auto"/>
            <w:noWrap/>
            <w:vAlign w:val="bottom"/>
            <w:hideMark/>
          </w:tcPr>
          <w:p w14:paraId="58FE35F8" w14:textId="77777777" w:rsidR="004A36FD" w:rsidRPr="0018765C" w:rsidRDefault="004A36FD" w:rsidP="00121C87">
            <w:pPr>
              <w:rPr>
                <w:rFonts w:ascii="Times New Roman" w:eastAsia="Times New Roman" w:hAnsi="Times New Roman" w:cs="Times New Roman"/>
                <w:sz w:val="20"/>
                <w:szCs w:val="20"/>
              </w:rPr>
            </w:pPr>
          </w:p>
        </w:tc>
      </w:tr>
      <w:tr w:rsidR="004A36FD" w:rsidRPr="0018765C" w14:paraId="28E6C2F4" w14:textId="77777777" w:rsidTr="00121C87">
        <w:trPr>
          <w:trHeight w:val="320"/>
        </w:trPr>
        <w:tc>
          <w:tcPr>
            <w:tcW w:w="556" w:type="pct"/>
            <w:tcBorders>
              <w:top w:val="nil"/>
              <w:left w:val="nil"/>
              <w:bottom w:val="nil"/>
              <w:right w:val="nil"/>
            </w:tcBorders>
            <w:shd w:val="clear" w:color="auto" w:fill="auto"/>
            <w:noWrap/>
            <w:vAlign w:val="center"/>
            <w:hideMark/>
          </w:tcPr>
          <w:p w14:paraId="01BFA867"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CC</w:t>
            </w:r>
          </w:p>
        </w:tc>
        <w:tc>
          <w:tcPr>
            <w:tcW w:w="556" w:type="pct"/>
            <w:tcBorders>
              <w:top w:val="nil"/>
              <w:left w:val="nil"/>
              <w:bottom w:val="nil"/>
              <w:right w:val="nil"/>
            </w:tcBorders>
            <w:shd w:val="clear" w:color="auto" w:fill="auto"/>
            <w:noWrap/>
            <w:vAlign w:val="center"/>
            <w:hideMark/>
          </w:tcPr>
          <w:p w14:paraId="30AC359C"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-0.10*</w:t>
            </w:r>
          </w:p>
        </w:tc>
        <w:tc>
          <w:tcPr>
            <w:tcW w:w="556" w:type="pct"/>
            <w:tcBorders>
              <w:top w:val="nil"/>
              <w:left w:val="nil"/>
              <w:bottom w:val="nil"/>
              <w:right w:val="nil"/>
            </w:tcBorders>
            <w:shd w:val="clear" w:color="auto" w:fill="auto"/>
            <w:noWrap/>
            <w:vAlign w:val="center"/>
            <w:hideMark/>
          </w:tcPr>
          <w:p w14:paraId="5991725F"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1.0</w:t>
            </w:r>
          </w:p>
        </w:tc>
        <w:tc>
          <w:tcPr>
            <w:tcW w:w="556" w:type="pct"/>
            <w:tcBorders>
              <w:top w:val="nil"/>
              <w:left w:val="nil"/>
              <w:bottom w:val="nil"/>
              <w:right w:val="nil"/>
            </w:tcBorders>
            <w:shd w:val="clear" w:color="auto" w:fill="auto"/>
            <w:noWrap/>
            <w:vAlign w:val="bottom"/>
            <w:hideMark/>
          </w:tcPr>
          <w:p w14:paraId="3BDD890B" w14:textId="77777777" w:rsidR="004A36FD" w:rsidRPr="0018765C" w:rsidRDefault="004A36FD" w:rsidP="00121C87">
            <w:pPr>
              <w:rPr>
                <w:rFonts w:ascii="Times New Roman" w:eastAsia="Times New Roman" w:hAnsi="Times New Roman" w:cs="Times New Roman"/>
                <w:color w:val="000000"/>
                <w:sz w:val="20"/>
                <w:szCs w:val="20"/>
              </w:rPr>
            </w:pPr>
          </w:p>
        </w:tc>
        <w:tc>
          <w:tcPr>
            <w:tcW w:w="556" w:type="pct"/>
            <w:tcBorders>
              <w:top w:val="nil"/>
              <w:left w:val="nil"/>
              <w:bottom w:val="nil"/>
              <w:right w:val="nil"/>
            </w:tcBorders>
            <w:shd w:val="clear" w:color="auto" w:fill="auto"/>
            <w:noWrap/>
            <w:vAlign w:val="bottom"/>
            <w:hideMark/>
          </w:tcPr>
          <w:p w14:paraId="3CDF3F5E" w14:textId="77777777" w:rsidR="004A36FD" w:rsidRPr="0018765C" w:rsidRDefault="004A36FD" w:rsidP="00121C87">
            <w:pPr>
              <w:rPr>
                <w:rFonts w:ascii="Times New Roman" w:eastAsia="Times New Roman" w:hAnsi="Times New Roman" w:cs="Times New Roman"/>
                <w:sz w:val="20"/>
                <w:szCs w:val="20"/>
              </w:rPr>
            </w:pPr>
          </w:p>
        </w:tc>
        <w:tc>
          <w:tcPr>
            <w:tcW w:w="556" w:type="pct"/>
            <w:tcBorders>
              <w:top w:val="nil"/>
              <w:left w:val="nil"/>
              <w:bottom w:val="nil"/>
              <w:right w:val="nil"/>
            </w:tcBorders>
            <w:shd w:val="clear" w:color="auto" w:fill="auto"/>
            <w:noWrap/>
            <w:vAlign w:val="bottom"/>
            <w:hideMark/>
          </w:tcPr>
          <w:p w14:paraId="5B8EC0DA" w14:textId="77777777" w:rsidR="004A36FD" w:rsidRPr="0018765C" w:rsidRDefault="004A36FD" w:rsidP="00121C87">
            <w:pPr>
              <w:rPr>
                <w:rFonts w:ascii="Times New Roman" w:eastAsia="Times New Roman" w:hAnsi="Times New Roman" w:cs="Times New Roman"/>
                <w:sz w:val="20"/>
                <w:szCs w:val="20"/>
              </w:rPr>
            </w:pPr>
          </w:p>
        </w:tc>
        <w:tc>
          <w:tcPr>
            <w:tcW w:w="556" w:type="pct"/>
            <w:tcBorders>
              <w:top w:val="nil"/>
              <w:left w:val="nil"/>
              <w:bottom w:val="nil"/>
              <w:right w:val="nil"/>
            </w:tcBorders>
            <w:shd w:val="clear" w:color="auto" w:fill="auto"/>
            <w:noWrap/>
            <w:vAlign w:val="bottom"/>
            <w:hideMark/>
          </w:tcPr>
          <w:p w14:paraId="0E8964E2" w14:textId="77777777" w:rsidR="004A36FD" w:rsidRPr="0018765C" w:rsidRDefault="004A36FD" w:rsidP="00121C87">
            <w:pPr>
              <w:rPr>
                <w:rFonts w:ascii="Times New Roman" w:eastAsia="Times New Roman" w:hAnsi="Times New Roman" w:cs="Times New Roman"/>
                <w:sz w:val="20"/>
                <w:szCs w:val="20"/>
              </w:rPr>
            </w:pPr>
          </w:p>
        </w:tc>
        <w:tc>
          <w:tcPr>
            <w:tcW w:w="556" w:type="pct"/>
            <w:tcBorders>
              <w:top w:val="nil"/>
              <w:left w:val="nil"/>
              <w:bottom w:val="nil"/>
              <w:right w:val="nil"/>
            </w:tcBorders>
            <w:shd w:val="clear" w:color="auto" w:fill="auto"/>
            <w:noWrap/>
            <w:vAlign w:val="bottom"/>
            <w:hideMark/>
          </w:tcPr>
          <w:p w14:paraId="47EFE4FA" w14:textId="77777777" w:rsidR="004A36FD" w:rsidRPr="0018765C" w:rsidRDefault="004A36FD" w:rsidP="00121C87">
            <w:pPr>
              <w:rPr>
                <w:rFonts w:ascii="Times New Roman" w:eastAsia="Times New Roman" w:hAnsi="Times New Roman" w:cs="Times New Roman"/>
                <w:sz w:val="20"/>
                <w:szCs w:val="20"/>
              </w:rPr>
            </w:pPr>
          </w:p>
        </w:tc>
        <w:tc>
          <w:tcPr>
            <w:tcW w:w="552" w:type="pct"/>
            <w:tcBorders>
              <w:top w:val="nil"/>
              <w:left w:val="nil"/>
              <w:bottom w:val="nil"/>
              <w:right w:val="nil"/>
            </w:tcBorders>
            <w:shd w:val="clear" w:color="auto" w:fill="auto"/>
            <w:noWrap/>
            <w:vAlign w:val="bottom"/>
            <w:hideMark/>
          </w:tcPr>
          <w:p w14:paraId="59303179" w14:textId="77777777" w:rsidR="004A36FD" w:rsidRPr="0018765C" w:rsidRDefault="004A36FD" w:rsidP="00121C87">
            <w:pPr>
              <w:rPr>
                <w:rFonts w:ascii="Times New Roman" w:eastAsia="Times New Roman" w:hAnsi="Times New Roman" w:cs="Times New Roman"/>
                <w:sz w:val="20"/>
                <w:szCs w:val="20"/>
              </w:rPr>
            </w:pPr>
          </w:p>
        </w:tc>
      </w:tr>
      <w:tr w:rsidR="004A36FD" w:rsidRPr="0018765C" w14:paraId="21B39682" w14:textId="77777777" w:rsidTr="00121C87">
        <w:trPr>
          <w:trHeight w:val="320"/>
        </w:trPr>
        <w:tc>
          <w:tcPr>
            <w:tcW w:w="556" w:type="pct"/>
            <w:tcBorders>
              <w:top w:val="nil"/>
              <w:left w:val="nil"/>
              <w:bottom w:val="nil"/>
              <w:right w:val="nil"/>
            </w:tcBorders>
            <w:shd w:val="clear" w:color="auto" w:fill="auto"/>
            <w:noWrap/>
            <w:vAlign w:val="center"/>
            <w:hideMark/>
          </w:tcPr>
          <w:p w14:paraId="37D1D5DF"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GE</w:t>
            </w:r>
          </w:p>
        </w:tc>
        <w:tc>
          <w:tcPr>
            <w:tcW w:w="556" w:type="pct"/>
            <w:tcBorders>
              <w:top w:val="nil"/>
              <w:left w:val="nil"/>
              <w:bottom w:val="nil"/>
              <w:right w:val="nil"/>
            </w:tcBorders>
            <w:shd w:val="clear" w:color="auto" w:fill="auto"/>
            <w:noWrap/>
            <w:vAlign w:val="center"/>
            <w:hideMark/>
          </w:tcPr>
          <w:p w14:paraId="08068D94"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0.09*</w:t>
            </w:r>
          </w:p>
        </w:tc>
        <w:tc>
          <w:tcPr>
            <w:tcW w:w="556" w:type="pct"/>
            <w:tcBorders>
              <w:top w:val="nil"/>
              <w:left w:val="nil"/>
              <w:bottom w:val="nil"/>
              <w:right w:val="nil"/>
            </w:tcBorders>
            <w:shd w:val="clear" w:color="auto" w:fill="auto"/>
            <w:noWrap/>
            <w:vAlign w:val="center"/>
            <w:hideMark/>
          </w:tcPr>
          <w:p w14:paraId="7E7217C4"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0.51*</w:t>
            </w:r>
          </w:p>
        </w:tc>
        <w:tc>
          <w:tcPr>
            <w:tcW w:w="556" w:type="pct"/>
            <w:tcBorders>
              <w:top w:val="nil"/>
              <w:left w:val="nil"/>
              <w:bottom w:val="nil"/>
              <w:right w:val="nil"/>
            </w:tcBorders>
            <w:shd w:val="clear" w:color="auto" w:fill="auto"/>
            <w:noWrap/>
            <w:vAlign w:val="center"/>
            <w:hideMark/>
          </w:tcPr>
          <w:p w14:paraId="7A06B276"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1.0</w:t>
            </w:r>
          </w:p>
        </w:tc>
        <w:tc>
          <w:tcPr>
            <w:tcW w:w="556" w:type="pct"/>
            <w:tcBorders>
              <w:top w:val="nil"/>
              <w:left w:val="nil"/>
              <w:bottom w:val="nil"/>
              <w:right w:val="nil"/>
            </w:tcBorders>
            <w:shd w:val="clear" w:color="auto" w:fill="auto"/>
            <w:noWrap/>
            <w:vAlign w:val="bottom"/>
            <w:hideMark/>
          </w:tcPr>
          <w:p w14:paraId="6DF9473C" w14:textId="77777777" w:rsidR="004A36FD" w:rsidRPr="0018765C" w:rsidRDefault="004A36FD" w:rsidP="00121C87">
            <w:pPr>
              <w:rPr>
                <w:rFonts w:ascii="Times New Roman" w:eastAsia="Times New Roman" w:hAnsi="Times New Roman" w:cs="Times New Roman"/>
                <w:color w:val="000000"/>
                <w:sz w:val="20"/>
                <w:szCs w:val="20"/>
              </w:rPr>
            </w:pPr>
          </w:p>
        </w:tc>
        <w:tc>
          <w:tcPr>
            <w:tcW w:w="556" w:type="pct"/>
            <w:tcBorders>
              <w:top w:val="nil"/>
              <w:left w:val="nil"/>
              <w:bottom w:val="nil"/>
              <w:right w:val="nil"/>
            </w:tcBorders>
            <w:shd w:val="clear" w:color="auto" w:fill="auto"/>
            <w:noWrap/>
            <w:vAlign w:val="bottom"/>
            <w:hideMark/>
          </w:tcPr>
          <w:p w14:paraId="0F2EB812" w14:textId="77777777" w:rsidR="004A36FD" w:rsidRPr="0018765C" w:rsidRDefault="004A36FD" w:rsidP="00121C87">
            <w:pPr>
              <w:rPr>
                <w:rFonts w:ascii="Times New Roman" w:eastAsia="Times New Roman" w:hAnsi="Times New Roman" w:cs="Times New Roman"/>
                <w:sz w:val="20"/>
                <w:szCs w:val="20"/>
              </w:rPr>
            </w:pPr>
          </w:p>
        </w:tc>
        <w:tc>
          <w:tcPr>
            <w:tcW w:w="556" w:type="pct"/>
            <w:tcBorders>
              <w:top w:val="nil"/>
              <w:left w:val="nil"/>
              <w:bottom w:val="nil"/>
              <w:right w:val="nil"/>
            </w:tcBorders>
            <w:shd w:val="clear" w:color="auto" w:fill="auto"/>
            <w:noWrap/>
            <w:vAlign w:val="bottom"/>
            <w:hideMark/>
          </w:tcPr>
          <w:p w14:paraId="0E5833FA" w14:textId="77777777" w:rsidR="004A36FD" w:rsidRPr="0018765C" w:rsidRDefault="004A36FD" w:rsidP="00121C87">
            <w:pPr>
              <w:rPr>
                <w:rFonts w:ascii="Times New Roman" w:eastAsia="Times New Roman" w:hAnsi="Times New Roman" w:cs="Times New Roman"/>
                <w:sz w:val="20"/>
                <w:szCs w:val="20"/>
              </w:rPr>
            </w:pPr>
          </w:p>
        </w:tc>
        <w:tc>
          <w:tcPr>
            <w:tcW w:w="556" w:type="pct"/>
            <w:tcBorders>
              <w:top w:val="nil"/>
              <w:left w:val="nil"/>
              <w:bottom w:val="nil"/>
              <w:right w:val="nil"/>
            </w:tcBorders>
            <w:shd w:val="clear" w:color="auto" w:fill="auto"/>
            <w:noWrap/>
            <w:vAlign w:val="bottom"/>
            <w:hideMark/>
          </w:tcPr>
          <w:p w14:paraId="68CEC274" w14:textId="77777777" w:rsidR="004A36FD" w:rsidRPr="0018765C" w:rsidRDefault="004A36FD" w:rsidP="00121C87">
            <w:pPr>
              <w:rPr>
                <w:rFonts w:ascii="Times New Roman" w:eastAsia="Times New Roman" w:hAnsi="Times New Roman" w:cs="Times New Roman"/>
                <w:sz w:val="20"/>
                <w:szCs w:val="20"/>
              </w:rPr>
            </w:pPr>
          </w:p>
        </w:tc>
        <w:tc>
          <w:tcPr>
            <w:tcW w:w="552" w:type="pct"/>
            <w:tcBorders>
              <w:top w:val="nil"/>
              <w:left w:val="nil"/>
              <w:bottom w:val="nil"/>
              <w:right w:val="nil"/>
            </w:tcBorders>
            <w:shd w:val="clear" w:color="auto" w:fill="auto"/>
            <w:noWrap/>
            <w:vAlign w:val="bottom"/>
            <w:hideMark/>
          </w:tcPr>
          <w:p w14:paraId="5F06C4AA" w14:textId="77777777" w:rsidR="004A36FD" w:rsidRPr="0018765C" w:rsidRDefault="004A36FD" w:rsidP="00121C87">
            <w:pPr>
              <w:rPr>
                <w:rFonts w:ascii="Times New Roman" w:eastAsia="Times New Roman" w:hAnsi="Times New Roman" w:cs="Times New Roman"/>
                <w:sz w:val="20"/>
                <w:szCs w:val="20"/>
              </w:rPr>
            </w:pPr>
          </w:p>
        </w:tc>
      </w:tr>
      <w:tr w:rsidR="004A36FD" w:rsidRPr="0018765C" w14:paraId="03252B73" w14:textId="77777777" w:rsidTr="00121C87">
        <w:trPr>
          <w:trHeight w:val="320"/>
        </w:trPr>
        <w:tc>
          <w:tcPr>
            <w:tcW w:w="556" w:type="pct"/>
            <w:tcBorders>
              <w:top w:val="nil"/>
              <w:left w:val="nil"/>
              <w:bottom w:val="nil"/>
              <w:right w:val="nil"/>
            </w:tcBorders>
            <w:shd w:val="clear" w:color="auto" w:fill="auto"/>
            <w:noWrap/>
            <w:vAlign w:val="center"/>
            <w:hideMark/>
          </w:tcPr>
          <w:p w14:paraId="01A1D086"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PS</w:t>
            </w:r>
          </w:p>
        </w:tc>
        <w:tc>
          <w:tcPr>
            <w:tcW w:w="556" w:type="pct"/>
            <w:tcBorders>
              <w:top w:val="nil"/>
              <w:left w:val="nil"/>
              <w:bottom w:val="nil"/>
              <w:right w:val="nil"/>
            </w:tcBorders>
            <w:shd w:val="clear" w:color="auto" w:fill="auto"/>
            <w:noWrap/>
            <w:vAlign w:val="center"/>
            <w:hideMark/>
          </w:tcPr>
          <w:p w14:paraId="37C9493F"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0.07*</w:t>
            </w:r>
          </w:p>
        </w:tc>
        <w:tc>
          <w:tcPr>
            <w:tcW w:w="556" w:type="pct"/>
            <w:tcBorders>
              <w:top w:val="nil"/>
              <w:left w:val="nil"/>
              <w:bottom w:val="nil"/>
              <w:right w:val="nil"/>
            </w:tcBorders>
            <w:shd w:val="clear" w:color="auto" w:fill="auto"/>
            <w:noWrap/>
            <w:vAlign w:val="center"/>
            <w:hideMark/>
          </w:tcPr>
          <w:p w14:paraId="400BC1F1"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0.57*</w:t>
            </w:r>
          </w:p>
        </w:tc>
        <w:tc>
          <w:tcPr>
            <w:tcW w:w="556" w:type="pct"/>
            <w:tcBorders>
              <w:top w:val="nil"/>
              <w:left w:val="nil"/>
              <w:bottom w:val="nil"/>
              <w:right w:val="nil"/>
            </w:tcBorders>
            <w:shd w:val="clear" w:color="auto" w:fill="auto"/>
            <w:noWrap/>
            <w:vAlign w:val="center"/>
            <w:hideMark/>
          </w:tcPr>
          <w:p w14:paraId="1E1C0781"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0.47*</w:t>
            </w:r>
          </w:p>
        </w:tc>
        <w:tc>
          <w:tcPr>
            <w:tcW w:w="556" w:type="pct"/>
            <w:tcBorders>
              <w:top w:val="nil"/>
              <w:left w:val="nil"/>
              <w:bottom w:val="nil"/>
              <w:right w:val="nil"/>
            </w:tcBorders>
            <w:shd w:val="clear" w:color="auto" w:fill="auto"/>
            <w:noWrap/>
            <w:vAlign w:val="center"/>
            <w:hideMark/>
          </w:tcPr>
          <w:p w14:paraId="3458A83F"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1.0</w:t>
            </w:r>
          </w:p>
        </w:tc>
        <w:tc>
          <w:tcPr>
            <w:tcW w:w="556" w:type="pct"/>
            <w:tcBorders>
              <w:top w:val="nil"/>
              <w:left w:val="nil"/>
              <w:bottom w:val="nil"/>
              <w:right w:val="nil"/>
            </w:tcBorders>
            <w:shd w:val="clear" w:color="auto" w:fill="auto"/>
            <w:noWrap/>
            <w:vAlign w:val="bottom"/>
            <w:hideMark/>
          </w:tcPr>
          <w:p w14:paraId="483B3E32" w14:textId="77777777" w:rsidR="004A36FD" w:rsidRPr="0018765C" w:rsidRDefault="004A36FD" w:rsidP="00121C87">
            <w:pPr>
              <w:rPr>
                <w:rFonts w:ascii="Times New Roman" w:eastAsia="Times New Roman" w:hAnsi="Times New Roman" w:cs="Times New Roman"/>
                <w:color w:val="000000"/>
                <w:sz w:val="20"/>
                <w:szCs w:val="20"/>
              </w:rPr>
            </w:pPr>
          </w:p>
        </w:tc>
        <w:tc>
          <w:tcPr>
            <w:tcW w:w="556" w:type="pct"/>
            <w:tcBorders>
              <w:top w:val="nil"/>
              <w:left w:val="nil"/>
              <w:bottom w:val="nil"/>
              <w:right w:val="nil"/>
            </w:tcBorders>
            <w:shd w:val="clear" w:color="auto" w:fill="auto"/>
            <w:noWrap/>
            <w:vAlign w:val="bottom"/>
            <w:hideMark/>
          </w:tcPr>
          <w:p w14:paraId="23CDDEAE" w14:textId="77777777" w:rsidR="004A36FD" w:rsidRPr="0018765C" w:rsidRDefault="004A36FD" w:rsidP="00121C87">
            <w:pPr>
              <w:rPr>
                <w:rFonts w:ascii="Times New Roman" w:eastAsia="Times New Roman" w:hAnsi="Times New Roman" w:cs="Times New Roman"/>
                <w:sz w:val="20"/>
                <w:szCs w:val="20"/>
              </w:rPr>
            </w:pPr>
          </w:p>
        </w:tc>
        <w:tc>
          <w:tcPr>
            <w:tcW w:w="556" w:type="pct"/>
            <w:tcBorders>
              <w:top w:val="nil"/>
              <w:left w:val="nil"/>
              <w:bottom w:val="nil"/>
              <w:right w:val="nil"/>
            </w:tcBorders>
            <w:shd w:val="clear" w:color="auto" w:fill="auto"/>
            <w:noWrap/>
            <w:vAlign w:val="bottom"/>
            <w:hideMark/>
          </w:tcPr>
          <w:p w14:paraId="2BE47CDF" w14:textId="77777777" w:rsidR="004A36FD" w:rsidRPr="0018765C" w:rsidRDefault="004A36FD" w:rsidP="00121C87">
            <w:pPr>
              <w:rPr>
                <w:rFonts w:ascii="Times New Roman" w:eastAsia="Times New Roman" w:hAnsi="Times New Roman" w:cs="Times New Roman"/>
                <w:sz w:val="20"/>
                <w:szCs w:val="20"/>
              </w:rPr>
            </w:pPr>
          </w:p>
        </w:tc>
        <w:tc>
          <w:tcPr>
            <w:tcW w:w="552" w:type="pct"/>
            <w:tcBorders>
              <w:top w:val="nil"/>
              <w:left w:val="nil"/>
              <w:bottom w:val="nil"/>
              <w:right w:val="nil"/>
            </w:tcBorders>
            <w:shd w:val="clear" w:color="auto" w:fill="auto"/>
            <w:noWrap/>
            <w:vAlign w:val="bottom"/>
            <w:hideMark/>
          </w:tcPr>
          <w:p w14:paraId="779751AC" w14:textId="77777777" w:rsidR="004A36FD" w:rsidRPr="0018765C" w:rsidRDefault="004A36FD" w:rsidP="00121C87">
            <w:pPr>
              <w:rPr>
                <w:rFonts w:ascii="Times New Roman" w:eastAsia="Times New Roman" w:hAnsi="Times New Roman" w:cs="Times New Roman"/>
                <w:sz w:val="20"/>
                <w:szCs w:val="20"/>
              </w:rPr>
            </w:pPr>
          </w:p>
        </w:tc>
      </w:tr>
      <w:tr w:rsidR="004A36FD" w:rsidRPr="0018765C" w14:paraId="470D7B37" w14:textId="77777777" w:rsidTr="00121C87">
        <w:trPr>
          <w:trHeight w:val="320"/>
        </w:trPr>
        <w:tc>
          <w:tcPr>
            <w:tcW w:w="556" w:type="pct"/>
            <w:tcBorders>
              <w:top w:val="nil"/>
              <w:left w:val="nil"/>
              <w:bottom w:val="nil"/>
              <w:right w:val="nil"/>
            </w:tcBorders>
            <w:shd w:val="clear" w:color="auto" w:fill="auto"/>
            <w:noWrap/>
            <w:vAlign w:val="center"/>
            <w:hideMark/>
          </w:tcPr>
          <w:p w14:paraId="440086E9"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RQ</w:t>
            </w:r>
          </w:p>
        </w:tc>
        <w:tc>
          <w:tcPr>
            <w:tcW w:w="556" w:type="pct"/>
            <w:tcBorders>
              <w:top w:val="nil"/>
              <w:left w:val="nil"/>
              <w:bottom w:val="nil"/>
              <w:right w:val="nil"/>
            </w:tcBorders>
            <w:shd w:val="clear" w:color="auto" w:fill="auto"/>
            <w:noWrap/>
            <w:vAlign w:val="center"/>
            <w:hideMark/>
          </w:tcPr>
          <w:p w14:paraId="634471F6"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0.32*</w:t>
            </w:r>
          </w:p>
        </w:tc>
        <w:tc>
          <w:tcPr>
            <w:tcW w:w="556" w:type="pct"/>
            <w:tcBorders>
              <w:top w:val="nil"/>
              <w:left w:val="nil"/>
              <w:bottom w:val="nil"/>
              <w:right w:val="nil"/>
            </w:tcBorders>
            <w:shd w:val="clear" w:color="auto" w:fill="auto"/>
            <w:noWrap/>
            <w:vAlign w:val="center"/>
            <w:hideMark/>
          </w:tcPr>
          <w:p w14:paraId="53D4C8A0"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0.340*</w:t>
            </w:r>
          </w:p>
        </w:tc>
        <w:tc>
          <w:tcPr>
            <w:tcW w:w="556" w:type="pct"/>
            <w:tcBorders>
              <w:top w:val="nil"/>
              <w:left w:val="nil"/>
              <w:bottom w:val="nil"/>
              <w:right w:val="nil"/>
            </w:tcBorders>
            <w:shd w:val="clear" w:color="auto" w:fill="auto"/>
            <w:noWrap/>
            <w:vAlign w:val="center"/>
            <w:hideMark/>
          </w:tcPr>
          <w:p w14:paraId="25218F4C"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0.65*</w:t>
            </w:r>
          </w:p>
        </w:tc>
        <w:tc>
          <w:tcPr>
            <w:tcW w:w="556" w:type="pct"/>
            <w:tcBorders>
              <w:top w:val="nil"/>
              <w:left w:val="nil"/>
              <w:bottom w:val="nil"/>
              <w:right w:val="nil"/>
            </w:tcBorders>
            <w:shd w:val="clear" w:color="auto" w:fill="auto"/>
            <w:noWrap/>
            <w:vAlign w:val="center"/>
            <w:hideMark/>
          </w:tcPr>
          <w:p w14:paraId="1383230A"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0.27*</w:t>
            </w:r>
          </w:p>
        </w:tc>
        <w:tc>
          <w:tcPr>
            <w:tcW w:w="556" w:type="pct"/>
            <w:tcBorders>
              <w:top w:val="nil"/>
              <w:left w:val="nil"/>
              <w:bottom w:val="nil"/>
              <w:right w:val="nil"/>
            </w:tcBorders>
            <w:shd w:val="clear" w:color="auto" w:fill="auto"/>
            <w:noWrap/>
            <w:vAlign w:val="center"/>
            <w:hideMark/>
          </w:tcPr>
          <w:p w14:paraId="28E3F49A"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1.0</w:t>
            </w:r>
          </w:p>
        </w:tc>
        <w:tc>
          <w:tcPr>
            <w:tcW w:w="556" w:type="pct"/>
            <w:tcBorders>
              <w:top w:val="nil"/>
              <w:left w:val="nil"/>
              <w:bottom w:val="nil"/>
              <w:right w:val="nil"/>
            </w:tcBorders>
            <w:shd w:val="clear" w:color="auto" w:fill="auto"/>
            <w:noWrap/>
            <w:vAlign w:val="bottom"/>
            <w:hideMark/>
          </w:tcPr>
          <w:p w14:paraId="4C2B73BD" w14:textId="77777777" w:rsidR="004A36FD" w:rsidRPr="0018765C" w:rsidRDefault="004A36FD" w:rsidP="00121C87">
            <w:pPr>
              <w:rPr>
                <w:rFonts w:ascii="Times New Roman" w:eastAsia="Times New Roman" w:hAnsi="Times New Roman" w:cs="Times New Roman"/>
                <w:color w:val="000000"/>
                <w:sz w:val="20"/>
                <w:szCs w:val="20"/>
              </w:rPr>
            </w:pPr>
          </w:p>
        </w:tc>
        <w:tc>
          <w:tcPr>
            <w:tcW w:w="556" w:type="pct"/>
            <w:tcBorders>
              <w:top w:val="nil"/>
              <w:left w:val="nil"/>
              <w:bottom w:val="nil"/>
              <w:right w:val="nil"/>
            </w:tcBorders>
            <w:shd w:val="clear" w:color="auto" w:fill="auto"/>
            <w:noWrap/>
            <w:vAlign w:val="bottom"/>
            <w:hideMark/>
          </w:tcPr>
          <w:p w14:paraId="3A03F18D" w14:textId="77777777" w:rsidR="004A36FD" w:rsidRPr="0018765C" w:rsidRDefault="004A36FD" w:rsidP="00121C87">
            <w:pPr>
              <w:rPr>
                <w:rFonts w:ascii="Times New Roman" w:eastAsia="Times New Roman" w:hAnsi="Times New Roman" w:cs="Times New Roman"/>
                <w:sz w:val="20"/>
                <w:szCs w:val="20"/>
              </w:rPr>
            </w:pPr>
          </w:p>
        </w:tc>
        <w:tc>
          <w:tcPr>
            <w:tcW w:w="552" w:type="pct"/>
            <w:tcBorders>
              <w:top w:val="nil"/>
              <w:left w:val="nil"/>
              <w:bottom w:val="nil"/>
              <w:right w:val="nil"/>
            </w:tcBorders>
            <w:shd w:val="clear" w:color="auto" w:fill="auto"/>
            <w:noWrap/>
            <w:vAlign w:val="bottom"/>
            <w:hideMark/>
          </w:tcPr>
          <w:p w14:paraId="44568A89" w14:textId="77777777" w:rsidR="004A36FD" w:rsidRPr="0018765C" w:rsidRDefault="004A36FD" w:rsidP="00121C87">
            <w:pPr>
              <w:rPr>
                <w:rFonts w:ascii="Times New Roman" w:eastAsia="Times New Roman" w:hAnsi="Times New Roman" w:cs="Times New Roman"/>
                <w:sz w:val="20"/>
                <w:szCs w:val="20"/>
              </w:rPr>
            </w:pPr>
          </w:p>
        </w:tc>
      </w:tr>
      <w:tr w:rsidR="004A36FD" w:rsidRPr="0018765C" w14:paraId="109A7FF3" w14:textId="77777777" w:rsidTr="00121C87">
        <w:trPr>
          <w:trHeight w:val="320"/>
        </w:trPr>
        <w:tc>
          <w:tcPr>
            <w:tcW w:w="556" w:type="pct"/>
            <w:tcBorders>
              <w:top w:val="nil"/>
              <w:left w:val="nil"/>
              <w:right w:val="nil"/>
            </w:tcBorders>
            <w:shd w:val="clear" w:color="auto" w:fill="auto"/>
            <w:noWrap/>
            <w:vAlign w:val="center"/>
            <w:hideMark/>
          </w:tcPr>
          <w:p w14:paraId="6B3CD7D3"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RL</w:t>
            </w:r>
          </w:p>
        </w:tc>
        <w:tc>
          <w:tcPr>
            <w:tcW w:w="556" w:type="pct"/>
            <w:tcBorders>
              <w:top w:val="nil"/>
              <w:left w:val="nil"/>
              <w:right w:val="nil"/>
            </w:tcBorders>
            <w:shd w:val="clear" w:color="auto" w:fill="auto"/>
            <w:noWrap/>
            <w:vAlign w:val="center"/>
            <w:hideMark/>
          </w:tcPr>
          <w:p w14:paraId="1830BA9B"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-0.01*</w:t>
            </w:r>
          </w:p>
        </w:tc>
        <w:tc>
          <w:tcPr>
            <w:tcW w:w="556" w:type="pct"/>
            <w:tcBorders>
              <w:top w:val="nil"/>
              <w:left w:val="nil"/>
              <w:right w:val="nil"/>
            </w:tcBorders>
            <w:shd w:val="clear" w:color="auto" w:fill="auto"/>
            <w:noWrap/>
            <w:vAlign w:val="center"/>
            <w:hideMark/>
          </w:tcPr>
          <w:p w14:paraId="20739704"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0.73*</w:t>
            </w:r>
          </w:p>
        </w:tc>
        <w:tc>
          <w:tcPr>
            <w:tcW w:w="556" w:type="pct"/>
            <w:tcBorders>
              <w:top w:val="nil"/>
              <w:left w:val="nil"/>
              <w:right w:val="nil"/>
            </w:tcBorders>
            <w:shd w:val="clear" w:color="auto" w:fill="auto"/>
            <w:noWrap/>
            <w:vAlign w:val="center"/>
            <w:hideMark/>
          </w:tcPr>
          <w:p w14:paraId="0D752B9B"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0.46*</w:t>
            </w:r>
          </w:p>
        </w:tc>
        <w:tc>
          <w:tcPr>
            <w:tcW w:w="556" w:type="pct"/>
            <w:tcBorders>
              <w:top w:val="nil"/>
              <w:left w:val="nil"/>
              <w:right w:val="nil"/>
            </w:tcBorders>
            <w:shd w:val="clear" w:color="auto" w:fill="auto"/>
            <w:noWrap/>
            <w:vAlign w:val="center"/>
            <w:hideMark/>
          </w:tcPr>
          <w:p w14:paraId="631680CB"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0.71*</w:t>
            </w:r>
          </w:p>
        </w:tc>
        <w:tc>
          <w:tcPr>
            <w:tcW w:w="556" w:type="pct"/>
            <w:tcBorders>
              <w:top w:val="nil"/>
              <w:left w:val="nil"/>
              <w:right w:val="nil"/>
            </w:tcBorders>
            <w:shd w:val="clear" w:color="auto" w:fill="auto"/>
            <w:noWrap/>
            <w:vAlign w:val="center"/>
            <w:hideMark/>
          </w:tcPr>
          <w:p w14:paraId="7157E161"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0.38*</w:t>
            </w:r>
          </w:p>
        </w:tc>
        <w:tc>
          <w:tcPr>
            <w:tcW w:w="556" w:type="pct"/>
            <w:tcBorders>
              <w:top w:val="nil"/>
              <w:left w:val="nil"/>
              <w:right w:val="nil"/>
            </w:tcBorders>
            <w:shd w:val="clear" w:color="auto" w:fill="auto"/>
            <w:noWrap/>
            <w:vAlign w:val="center"/>
            <w:hideMark/>
          </w:tcPr>
          <w:p w14:paraId="536E4D2F"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1.0</w:t>
            </w:r>
          </w:p>
        </w:tc>
        <w:tc>
          <w:tcPr>
            <w:tcW w:w="556" w:type="pct"/>
            <w:tcBorders>
              <w:top w:val="nil"/>
              <w:left w:val="nil"/>
              <w:right w:val="nil"/>
            </w:tcBorders>
            <w:shd w:val="clear" w:color="auto" w:fill="auto"/>
            <w:noWrap/>
            <w:vAlign w:val="bottom"/>
            <w:hideMark/>
          </w:tcPr>
          <w:p w14:paraId="4993E328" w14:textId="77777777" w:rsidR="004A36FD" w:rsidRPr="0018765C" w:rsidRDefault="004A36FD" w:rsidP="00121C87">
            <w:pPr>
              <w:rPr>
                <w:rFonts w:ascii="Times New Roman" w:eastAsia="Times New Roman" w:hAnsi="Times New Roman" w:cs="Times New Roman"/>
                <w:color w:val="000000"/>
                <w:sz w:val="20"/>
                <w:szCs w:val="20"/>
              </w:rPr>
            </w:pPr>
          </w:p>
        </w:tc>
        <w:tc>
          <w:tcPr>
            <w:tcW w:w="552" w:type="pct"/>
            <w:tcBorders>
              <w:top w:val="nil"/>
              <w:left w:val="nil"/>
              <w:right w:val="nil"/>
            </w:tcBorders>
            <w:shd w:val="clear" w:color="auto" w:fill="auto"/>
            <w:noWrap/>
            <w:vAlign w:val="bottom"/>
            <w:hideMark/>
          </w:tcPr>
          <w:p w14:paraId="497E62A0" w14:textId="77777777" w:rsidR="004A36FD" w:rsidRPr="0018765C" w:rsidRDefault="004A36FD" w:rsidP="00121C87">
            <w:pPr>
              <w:rPr>
                <w:rFonts w:ascii="Times New Roman" w:eastAsia="Times New Roman" w:hAnsi="Times New Roman" w:cs="Times New Roman"/>
                <w:sz w:val="20"/>
                <w:szCs w:val="20"/>
              </w:rPr>
            </w:pPr>
          </w:p>
        </w:tc>
      </w:tr>
      <w:tr w:rsidR="004A36FD" w:rsidRPr="0018765C" w14:paraId="61739BD2" w14:textId="77777777" w:rsidTr="00121C87">
        <w:trPr>
          <w:trHeight w:val="320"/>
        </w:trPr>
        <w:tc>
          <w:tcPr>
            <w:tcW w:w="556" w:type="pct"/>
            <w:tcBorders>
              <w:top w:val="nil"/>
              <w:left w:val="nil"/>
              <w:bottom w:val="nil"/>
              <w:right w:val="nil"/>
            </w:tcBorders>
            <w:shd w:val="clear" w:color="auto" w:fill="auto"/>
            <w:noWrap/>
            <w:vAlign w:val="center"/>
            <w:hideMark/>
          </w:tcPr>
          <w:p w14:paraId="122B4F5E"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VA</w:t>
            </w:r>
          </w:p>
        </w:tc>
        <w:tc>
          <w:tcPr>
            <w:tcW w:w="556" w:type="pct"/>
            <w:tcBorders>
              <w:top w:val="nil"/>
              <w:left w:val="nil"/>
              <w:bottom w:val="nil"/>
              <w:right w:val="nil"/>
            </w:tcBorders>
            <w:shd w:val="clear" w:color="auto" w:fill="auto"/>
            <w:noWrap/>
            <w:vAlign w:val="center"/>
            <w:hideMark/>
          </w:tcPr>
          <w:p w14:paraId="22908492"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-0.02*</w:t>
            </w:r>
          </w:p>
        </w:tc>
        <w:tc>
          <w:tcPr>
            <w:tcW w:w="556" w:type="pct"/>
            <w:tcBorders>
              <w:top w:val="nil"/>
              <w:left w:val="nil"/>
              <w:bottom w:val="nil"/>
              <w:right w:val="nil"/>
            </w:tcBorders>
            <w:shd w:val="clear" w:color="auto" w:fill="auto"/>
            <w:noWrap/>
            <w:vAlign w:val="center"/>
            <w:hideMark/>
          </w:tcPr>
          <w:p w14:paraId="1D3A8A17"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-0.44*</w:t>
            </w:r>
          </w:p>
        </w:tc>
        <w:tc>
          <w:tcPr>
            <w:tcW w:w="556" w:type="pct"/>
            <w:tcBorders>
              <w:top w:val="nil"/>
              <w:left w:val="nil"/>
              <w:bottom w:val="nil"/>
              <w:right w:val="nil"/>
            </w:tcBorders>
            <w:shd w:val="clear" w:color="auto" w:fill="auto"/>
            <w:noWrap/>
            <w:vAlign w:val="center"/>
            <w:hideMark/>
          </w:tcPr>
          <w:p w14:paraId="69D05EE8"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-0.44*</w:t>
            </w:r>
          </w:p>
        </w:tc>
        <w:tc>
          <w:tcPr>
            <w:tcW w:w="556" w:type="pct"/>
            <w:tcBorders>
              <w:top w:val="nil"/>
              <w:left w:val="nil"/>
              <w:bottom w:val="nil"/>
              <w:right w:val="nil"/>
            </w:tcBorders>
            <w:shd w:val="clear" w:color="auto" w:fill="auto"/>
            <w:noWrap/>
            <w:vAlign w:val="center"/>
            <w:hideMark/>
          </w:tcPr>
          <w:p w14:paraId="79D5E037"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-0.61*</w:t>
            </w:r>
          </w:p>
        </w:tc>
        <w:tc>
          <w:tcPr>
            <w:tcW w:w="556" w:type="pct"/>
            <w:tcBorders>
              <w:top w:val="nil"/>
              <w:left w:val="nil"/>
              <w:bottom w:val="nil"/>
              <w:right w:val="nil"/>
            </w:tcBorders>
            <w:shd w:val="clear" w:color="auto" w:fill="auto"/>
            <w:noWrap/>
            <w:vAlign w:val="center"/>
            <w:hideMark/>
          </w:tcPr>
          <w:p w14:paraId="1D079A70"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-0.27*</w:t>
            </w:r>
          </w:p>
        </w:tc>
        <w:tc>
          <w:tcPr>
            <w:tcW w:w="556" w:type="pct"/>
            <w:tcBorders>
              <w:top w:val="nil"/>
              <w:left w:val="nil"/>
              <w:bottom w:val="nil"/>
              <w:right w:val="nil"/>
            </w:tcBorders>
            <w:shd w:val="clear" w:color="auto" w:fill="auto"/>
            <w:noWrap/>
            <w:vAlign w:val="center"/>
            <w:hideMark/>
          </w:tcPr>
          <w:p w14:paraId="47BC894A"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-0.42*</w:t>
            </w:r>
          </w:p>
        </w:tc>
        <w:tc>
          <w:tcPr>
            <w:tcW w:w="556" w:type="pct"/>
            <w:tcBorders>
              <w:top w:val="nil"/>
              <w:left w:val="nil"/>
              <w:bottom w:val="nil"/>
              <w:right w:val="nil"/>
            </w:tcBorders>
            <w:shd w:val="clear" w:color="auto" w:fill="auto"/>
            <w:noWrap/>
            <w:vAlign w:val="center"/>
            <w:hideMark/>
          </w:tcPr>
          <w:p w14:paraId="26EBA41E"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1.0</w:t>
            </w:r>
          </w:p>
        </w:tc>
        <w:tc>
          <w:tcPr>
            <w:tcW w:w="552" w:type="pct"/>
            <w:tcBorders>
              <w:top w:val="nil"/>
              <w:left w:val="nil"/>
              <w:bottom w:val="nil"/>
              <w:right w:val="nil"/>
            </w:tcBorders>
            <w:shd w:val="clear" w:color="auto" w:fill="auto"/>
            <w:noWrap/>
            <w:vAlign w:val="bottom"/>
            <w:hideMark/>
          </w:tcPr>
          <w:p w14:paraId="3903CA45" w14:textId="77777777" w:rsidR="004A36FD" w:rsidRPr="0018765C" w:rsidRDefault="004A36FD" w:rsidP="00121C87">
            <w:pPr>
              <w:rPr>
                <w:rFonts w:ascii="Times New Roman" w:eastAsia="Times New Roman" w:hAnsi="Times New Roman" w:cs="Times New Roman"/>
                <w:color w:val="000000"/>
                <w:sz w:val="20"/>
                <w:szCs w:val="20"/>
              </w:rPr>
            </w:pPr>
          </w:p>
        </w:tc>
      </w:tr>
      <w:tr w:rsidR="004A36FD" w:rsidRPr="0018765C" w14:paraId="55D448E8" w14:textId="77777777" w:rsidTr="00121C87">
        <w:trPr>
          <w:trHeight w:val="320"/>
        </w:trPr>
        <w:tc>
          <w:tcPr>
            <w:tcW w:w="556" w:type="pct"/>
            <w:tcBorders>
              <w:top w:val="nil"/>
              <w:left w:val="nil"/>
              <w:bottom w:val="single" w:sz="4" w:space="0" w:color="auto"/>
              <w:right w:val="nil"/>
            </w:tcBorders>
            <w:shd w:val="clear" w:color="auto" w:fill="auto"/>
            <w:noWrap/>
            <w:vAlign w:val="center"/>
            <w:hideMark/>
          </w:tcPr>
          <w:p w14:paraId="2B2DB091"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IFD</w:t>
            </w:r>
          </w:p>
        </w:tc>
        <w:tc>
          <w:tcPr>
            <w:tcW w:w="556" w:type="pct"/>
            <w:tcBorders>
              <w:top w:val="nil"/>
              <w:left w:val="nil"/>
              <w:bottom w:val="single" w:sz="4" w:space="0" w:color="auto"/>
              <w:right w:val="nil"/>
            </w:tcBorders>
            <w:shd w:val="clear" w:color="auto" w:fill="auto"/>
            <w:noWrap/>
            <w:vAlign w:val="center"/>
            <w:hideMark/>
          </w:tcPr>
          <w:p w14:paraId="12DB6606"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-0.05*</w:t>
            </w:r>
          </w:p>
        </w:tc>
        <w:tc>
          <w:tcPr>
            <w:tcW w:w="556" w:type="pct"/>
            <w:tcBorders>
              <w:top w:val="nil"/>
              <w:left w:val="nil"/>
              <w:bottom w:val="single" w:sz="4" w:space="0" w:color="auto"/>
              <w:right w:val="nil"/>
            </w:tcBorders>
            <w:shd w:val="clear" w:color="auto" w:fill="auto"/>
            <w:noWrap/>
            <w:vAlign w:val="center"/>
            <w:hideMark/>
          </w:tcPr>
          <w:p w14:paraId="05E5A244"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0.21*</w:t>
            </w:r>
          </w:p>
        </w:tc>
        <w:tc>
          <w:tcPr>
            <w:tcW w:w="556" w:type="pct"/>
            <w:tcBorders>
              <w:top w:val="nil"/>
              <w:left w:val="nil"/>
              <w:bottom w:val="single" w:sz="4" w:space="0" w:color="auto"/>
              <w:right w:val="nil"/>
            </w:tcBorders>
            <w:shd w:val="clear" w:color="auto" w:fill="auto"/>
            <w:noWrap/>
            <w:vAlign w:val="center"/>
            <w:hideMark/>
          </w:tcPr>
          <w:p w14:paraId="558EB303"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0.35*</w:t>
            </w:r>
          </w:p>
        </w:tc>
        <w:tc>
          <w:tcPr>
            <w:tcW w:w="556" w:type="pct"/>
            <w:tcBorders>
              <w:top w:val="nil"/>
              <w:left w:val="nil"/>
              <w:bottom w:val="single" w:sz="4" w:space="0" w:color="auto"/>
              <w:right w:val="nil"/>
            </w:tcBorders>
            <w:shd w:val="clear" w:color="auto" w:fill="auto"/>
            <w:noWrap/>
            <w:vAlign w:val="center"/>
            <w:hideMark/>
          </w:tcPr>
          <w:p w14:paraId="5E766FA7"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-0.05*</w:t>
            </w:r>
          </w:p>
        </w:tc>
        <w:tc>
          <w:tcPr>
            <w:tcW w:w="556" w:type="pct"/>
            <w:tcBorders>
              <w:top w:val="nil"/>
              <w:left w:val="nil"/>
              <w:bottom w:val="single" w:sz="4" w:space="0" w:color="auto"/>
              <w:right w:val="nil"/>
            </w:tcBorders>
            <w:shd w:val="clear" w:color="auto" w:fill="auto"/>
            <w:noWrap/>
            <w:vAlign w:val="center"/>
            <w:hideMark/>
          </w:tcPr>
          <w:p w14:paraId="00A63349"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0.24*</w:t>
            </w:r>
          </w:p>
        </w:tc>
        <w:tc>
          <w:tcPr>
            <w:tcW w:w="556" w:type="pct"/>
            <w:tcBorders>
              <w:top w:val="nil"/>
              <w:left w:val="nil"/>
              <w:bottom w:val="single" w:sz="4" w:space="0" w:color="auto"/>
              <w:right w:val="nil"/>
            </w:tcBorders>
            <w:shd w:val="clear" w:color="auto" w:fill="auto"/>
            <w:noWrap/>
            <w:vAlign w:val="center"/>
            <w:hideMark/>
          </w:tcPr>
          <w:p w14:paraId="030A344A"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0.24*</w:t>
            </w:r>
          </w:p>
        </w:tc>
        <w:tc>
          <w:tcPr>
            <w:tcW w:w="556" w:type="pct"/>
            <w:tcBorders>
              <w:top w:val="nil"/>
              <w:left w:val="nil"/>
              <w:bottom w:val="single" w:sz="4" w:space="0" w:color="auto"/>
              <w:right w:val="nil"/>
            </w:tcBorders>
            <w:shd w:val="clear" w:color="auto" w:fill="auto"/>
            <w:noWrap/>
            <w:vAlign w:val="center"/>
            <w:hideMark/>
          </w:tcPr>
          <w:p w14:paraId="3984BA46"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-0.00*</w:t>
            </w:r>
          </w:p>
        </w:tc>
        <w:tc>
          <w:tcPr>
            <w:tcW w:w="552" w:type="pct"/>
            <w:tcBorders>
              <w:top w:val="nil"/>
              <w:left w:val="nil"/>
              <w:bottom w:val="single" w:sz="4" w:space="0" w:color="auto"/>
              <w:right w:val="nil"/>
            </w:tcBorders>
            <w:shd w:val="clear" w:color="auto" w:fill="auto"/>
            <w:noWrap/>
            <w:vAlign w:val="center"/>
            <w:hideMark/>
          </w:tcPr>
          <w:p w14:paraId="33EAE808" w14:textId="77777777" w:rsidR="004A36FD" w:rsidRPr="0018765C" w:rsidRDefault="004A36FD" w:rsidP="00121C87">
            <w:pP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1.0</w:t>
            </w:r>
          </w:p>
        </w:tc>
      </w:tr>
    </w:tbl>
    <w:bookmarkEnd w:id="1"/>
    <w:p w14:paraId="5007CCD9" w14:textId="77777777" w:rsidR="00F41DFF" w:rsidRPr="0018765C" w:rsidRDefault="00F41DFF" w:rsidP="00F41DFF">
      <w:pPr>
        <w:rPr>
          <w:rFonts w:ascii="Times New Roman" w:hAnsi="Times New Roman" w:cs="Times New Roman"/>
          <w:color w:val="000000" w:themeColor="text1"/>
          <w:sz w:val="20"/>
          <w:szCs w:val="20"/>
        </w:rPr>
      </w:pPr>
      <w:r w:rsidRPr="0018765C">
        <w:rPr>
          <w:rFonts w:ascii="Times New Roman" w:hAnsi="Times New Roman" w:cs="Times New Roman"/>
          <w:color w:val="000000" w:themeColor="text1"/>
          <w:sz w:val="20"/>
          <w:szCs w:val="20"/>
        </w:rPr>
        <w:t>This table presents the correlation coefficient or relationship of variables.</w:t>
      </w:r>
    </w:p>
    <w:p w14:paraId="05DED115" w14:textId="21F9B664" w:rsidR="00F41DFF" w:rsidRPr="005D093A" w:rsidRDefault="00F41DFF" w:rsidP="005D093A">
      <w:pPr>
        <w:rPr>
          <w:rFonts w:ascii="Times New Roman" w:hAnsi="Times New Roman" w:cs="Times New Roman"/>
          <w:sz w:val="24"/>
          <w:szCs w:val="24"/>
        </w:rPr>
      </w:pPr>
      <w:r w:rsidRPr="0018765C">
        <w:rPr>
          <w:rFonts w:ascii="Times New Roman" w:hAnsi="Times New Roman" w:cs="Times New Roman"/>
          <w:color w:val="000000" w:themeColor="text1"/>
          <w:sz w:val="20"/>
          <w:szCs w:val="20"/>
        </w:rPr>
        <w:t>HDI is Human Development Index, CC is Control Corruption, GE is Government Expenditure, PS is Political Stability, RQ is Regulatory Quality, RL is Rule of Law, VA is Voice and Accountability, IFD is Islamic Financial Development. * indicates</w:t>
      </w:r>
      <w:r>
        <w:rPr>
          <w:rFonts w:ascii="Times New Roman" w:hAnsi="Times New Roman" w:cs="Times New Roman"/>
          <w:color w:val="000000" w:themeColor="text1"/>
          <w:sz w:val="20"/>
          <w:szCs w:val="20"/>
        </w:rPr>
        <w:t xml:space="preserve"> </w:t>
      </w:r>
      <w:r w:rsidRPr="0018765C">
        <w:rPr>
          <w:rFonts w:ascii="Times New Roman" w:hAnsi="Times New Roman" w:cs="Times New Roman"/>
          <w:color w:val="000000" w:themeColor="text1"/>
          <w:sz w:val="20"/>
          <w:szCs w:val="20"/>
        </w:rPr>
        <w:t>correlation with a significance level of 10%.</w:t>
      </w:r>
      <w:r>
        <w:rPr>
          <w:rFonts w:ascii="Times New Roman" w:hAnsi="Times New Roman" w:cs="Times New Roman"/>
          <w:color w:val="000000" w:themeColor="text1"/>
          <w:sz w:val="20"/>
          <w:szCs w:val="20"/>
        </w:rPr>
        <w:t xml:space="preserve"> </w:t>
      </w:r>
      <w:r w:rsidRPr="0018765C">
        <w:rPr>
          <w:rFonts w:ascii="Times New Roman" w:hAnsi="Times New Roman" w:cs="Times New Roman"/>
          <w:sz w:val="24"/>
          <w:szCs w:val="24"/>
        </w:rPr>
        <w:t>Source: Data Processed</w:t>
      </w:r>
    </w:p>
    <w:p w14:paraId="29DB9B4C" w14:textId="77777777" w:rsidR="004A36FD" w:rsidRPr="0018765C" w:rsidRDefault="004A36FD" w:rsidP="004A36FD">
      <w:pPr>
        <w:rPr>
          <w:rFonts w:ascii="Times New Roman" w:hAnsi="Times New Roman" w:cs="Times New Roman"/>
          <w:sz w:val="24"/>
          <w:szCs w:val="24"/>
        </w:rPr>
      </w:pPr>
      <w:r w:rsidRPr="00210DBB">
        <w:rPr>
          <w:rFonts w:ascii="Times New Roman" w:hAnsi="Times New Roman" w:cs="Times New Roman"/>
        </w:rPr>
        <w:tab/>
      </w:r>
      <w:r w:rsidRPr="0018765C">
        <w:rPr>
          <w:rFonts w:ascii="Times New Roman" w:hAnsi="Times New Roman" w:cs="Times New Roman"/>
          <w:color w:val="000000"/>
          <w:sz w:val="24"/>
          <w:szCs w:val="24"/>
        </w:rPr>
        <w:t>Next, we interpret the estimation results of the Generalized Method of Moments (GMM) model. This model includes eight estimations, as outlined in the data and methodology section, incorporating various combinations of independent variables and instruments. Each estimation provides distinct insights into the relationship between the dependent variable and the relevant explanatory factors in the model</w:t>
      </w:r>
      <w:r w:rsidRPr="0018765C">
        <w:rPr>
          <w:rFonts w:ascii="Times New Roman" w:hAnsi="Times New Roman" w:cs="Times New Roman"/>
          <w:sz w:val="24"/>
          <w:szCs w:val="24"/>
        </w:rPr>
        <w:t>.</w:t>
      </w:r>
    </w:p>
    <w:p w14:paraId="68E16B54" w14:textId="77777777" w:rsidR="004A36FD" w:rsidRPr="00210DBB" w:rsidRDefault="004A36FD" w:rsidP="004A36FD">
      <w:pPr>
        <w:rPr>
          <w:rFonts w:ascii="Times New Roman" w:hAnsi="Times New Roman" w:cs="Times New Roman"/>
        </w:rPr>
      </w:pPr>
    </w:p>
    <w:p w14:paraId="56D6E67E" w14:textId="7A5328BD" w:rsidR="004A36FD" w:rsidRPr="00F41DFF" w:rsidRDefault="004A36FD" w:rsidP="00F41DFF">
      <w:pPr>
        <w:jc w:val="center"/>
        <w:rPr>
          <w:rFonts w:ascii="Times New Roman" w:hAnsi="Times New Roman" w:cs="Times New Roman"/>
          <w:bCs/>
          <w:sz w:val="24"/>
          <w:szCs w:val="24"/>
        </w:rPr>
      </w:pPr>
      <w:r w:rsidRPr="001D5DFA">
        <w:rPr>
          <w:rFonts w:ascii="Times New Roman" w:hAnsi="Times New Roman" w:cs="Times New Roman"/>
          <w:b/>
          <w:bCs/>
          <w:sz w:val="24"/>
          <w:szCs w:val="24"/>
        </w:rPr>
        <w:t xml:space="preserve">Table </w:t>
      </w:r>
      <w:r w:rsidR="0018765C" w:rsidRPr="001D5DFA">
        <w:rPr>
          <w:rFonts w:ascii="Times New Roman" w:hAnsi="Times New Roman" w:cs="Times New Roman"/>
          <w:b/>
          <w:bCs/>
          <w:sz w:val="24"/>
          <w:szCs w:val="24"/>
        </w:rPr>
        <w:t>5</w:t>
      </w:r>
      <w:r w:rsidR="001D5DFA">
        <w:rPr>
          <w:rFonts w:ascii="Times New Roman" w:hAnsi="Times New Roman" w:cs="Times New Roman"/>
          <w:b/>
          <w:sz w:val="24"/>
          <w:szCs w:val="24"/>
        </w:rPr>
        <w:t xml:space="preserve">. </w:t>
      </w:r>
      <w:r w:rsidRPr="00F41DFF">
        <w:rPr>
          <w:rFonts w:ascii="Times New Roman" w:hAnsi="Times New Roman" w:cs="Times New Roman"/>
          <w:bCs/>
          <w:sz w:val="24"/>
          <w:szCs w:val="24"/>
        </w:rPr>
        <w:t>GMM Result Estimation</w:t>
      </w:r>
    </w:p>
    <w:tbl>
      <w:tblPr>
        <w:tblW w:w="5000" w:type="pct"/>
        <w:tblLook w:val="04A0" w:firstRow="1" w:lastRow="0" w:firstColumn="1" w:lastColumn="0" w:noHBand="0" w:noVBand="1"/>
      </w:tblPr>
      <w:tblGrid>
        <w:gridCol w:w="1625"/>
        <w:gridCol w:w="1021"/>
        <w:gridCol w:w="1088"/>
        <w:gridCol w:w="1021"/>
        <w:gridCol w:w="1021"/>
        <w:gridCol w:w="1021"/>
        <w:gridCol w:w="1021"/>
        <w:gridCol w:w="1021"/>
        <w:gridCol w:w="1015"/>
      </w:tblGrid>
      <w:tr w:rsidR="004A36FD" w:rsidRPr="0018765C" w14:paraId="79643F0A" w14:textId="77777777" w:rsidTr="00121C87">
        <w:trPr>
          <w:trHeight w:val="340"/>
        </w:trPr>
        <w:tc>
          <w:tcPr>
            <w:tcW w:w="825" w:type="pct"/>
            <w:tcBorders>
              <w:top w:val="single" w:sz="8" w:space="0" w:color="auto"/>
              <w:left w:val="nil"/>
              <w:bottom w:val="single" w:sz="8" w:space="0" w:color="auto"/>
              <w:right w:val="nil"/>
            </w:tcBorders>
            <w:shd w:val="clear" w:color="auto" w:fill="auto"/>
            <w:noWrap/>
            <w:vAlign w:val="center"/>
            <w:hideMark/>
          </w:tcPr>
          <w:p w14:paraId="0D55583A" w14:textId="77777777" w:rsidR="004A36FD" w:rsidRPr="0018765C" w:rsidRDefault="004A36FD" w:rsidP="00121C87">
            <w:pPr>
              <w:jc w:val="center"/>
              <w:rPr>
                <w:rFonts w:ascii="Times New Roman" w:eastAsia="Times New Roman" w:hAnsi="Times New Roman" w:cs="Times New Roman"/>
                <w:b/>
                <w:bCs/>
                <w:color w:val="000000"/>
                <w:sz w:val="20"/>
                <w:szCs w:val="20"/>
              </w:rPr>
            </w:pPr>
            <w:r w:rsidRPr="0018765C">
              <w:rPr>
                <w:rFonts w:ascii="Times New Roman" w:eastAsia="Times New Roman" w:hAnsi="Times New Roman" w:cs="Times New Roman"/>
                <w:b/>
                <w:bCs/>
                <w:color w:val="000000" w:themeColor="text1"/>
                <w:sz w:val="20"/>
                <w:szCs w:val="20"/>
              </w:rPr>
              <w:t>Variable</w:t>
            </w:r>
          </w:p>
        </w:tc>
        <w:tc>
          <w:tcPr>
            <w:tcW w:w="518" w:type="pct"/>
            <w:tcBorders>
              <w:top w:val="single" w:sz="8" w:space="0" w:color="auto"/>
              <w:left w:val="nil"/>
              <w:bottom w:val="single" w:sz="8" w:space="0" w:color="auto"/>
              <w:right w:val="nil"/>
            </w:tcBorders>
            <w:shd w:val="clear" w:color="auto" w:fill="auto"/>
            <w:noWrap/>
            <w:vAlign w:val="center"/>
            <w:hideMark/>
          </w:tcPr>
          <w:p w14:paraId="1E26647E" w14:textId="77777777" w:rsidR="004A36FD" w:rsidRPr="0018765C" w:rsidRDefault="004A36FD" w:rsidP="00121C87">
            <w:pPr>
              <w:jc w:val="center"/>
              <w:rPr>
                <w:rFonts w:ascii="Times New Roman" w:eastAsia="Times New Roman" w:hAnsi="Times New Roman" w:cs="Times New Roman"/>
                <w:b/>
                <w:bCs/>
                <w:color w:val="000000"/>
                <w:sz w:val="20"/>
                <w:szCs w:val="20"/>
              </w:rPr>
            </w:pPr>
            <w:r w:rsidRPr="0018765C">
              <w:rPr>
                <w:rFonts w:ascii="Times New Roman" w:eastAsia="Times New Roman" w:hAnsi="Times New Roman" w:cs="Times New Roman"/>
                <w:b/>
                <w:bCs/>
                <w:color w:val="000000" w:themeColor="text1"/>
                <w:sz w:val="20"/>
                <w:szCs w:val="20"/>
              </w:rPr>
              <w:t>Model 1</w:t>
            </w:r>
          </w:p>
        </w:tc>
        <w:tc>
          <w:tcPr>
            <w:tcW w:w="552" w:type="pct"/>
            <w:tcBorders>
              <w:top w:val="single" w:sz="8" w:space="0" w:color="auto"/>
              <w:left w:val="nil"/>
              <w:bottom w:val="single" w:sz="8" w:space="0" w:color="auto"/>
              <w:right w:val="nil"/>
            </w:tcBorders>
            <w:shd w:val="clear" w:color="auto" w:fill="auto"/>
            <w:noWrap/>
            <w:vAlign w:val="center"/>
            <w:hideMark/>
          </w:tcPr>
          <w:p w14:paraId="41E9EAD3" w14:textId="77777777" w:rsidR="004A36FD" w:rsidRPr="0018765C" w:rsidRDefault="004A36FD" w:rsidP="00121C87">
            <w:pPr>
              <w:jc w:val="center"/>
              <w:rPr>
                <w:rFonts w:ascii="Times New Roman" w:eastAsia="Times New Roman" w:hAnsi="Times New Roman" w:cs="Times New Roman"/>
                <w:b/>
                <w:bCs/>
                <w:color w:val="000000"/>
                <w:sz w:val="20"/>
                <w:szCs w:val="20"/>
              </w:rPr>
            </w:pPr>
            <w:r w:rsidRPr="0018765C">
              <w:rPr>
                <w:rFonts w:ascii="Times New Roman" w:eastAsia="Times New Roman" w:hAnsi="Times New Roman" w:cs="Times New Roman"/>
                <w:b/>
                <w:bCs/>
                <w:color w:val="000000" w:themeColor="text1"/>
                <w:sz w:val="20"/>
                <w:szCs w:val="20"/>
              </w:rPr>
              <w:t>Model 2</w:t>
            </w:r>
          </w:p>
        </w:tc>
        <w:tc>
          <w:tcPr>
            <w:tcW w:w="518" w:type="pct"/>
            <w:tcBorders>
              <w:top w:val="single" w:sz="8" w:space="0" w:color="auto"/>
              <w:left w:val="nil"/>
              <w:bottom w:val="single" w:sz="8" w:space="0" w:color="auto"/>
              <w:right w:val="nil"/>
            </w:tcBorders>
            <w:shd w:val="clear" w:color="auto" w:fill="auto"/>
            <w:noWrap/>
            <w:vAlign w:val="center"/>
            <w:hideMark/>
          </w:tcPr>
          <w:p w14:paraId="45E26B35" w14:textId="77777777" w:rsidR="004A36FD" w:rsidRPr="0018765C" w:rsidRDefault="004A36FD" w:rsidP="00121C87">
            <w:pPr>
              <w:jc w:val="center"/>
              <w:rPr>
                <w:rFonts w:ascii="Times New Roman" w:eastAsia="Times New Roman" w:hAnsi="Times New Roman" w:cs="Times New Roman"/>
                <w:b/>
                <w:bCs/>
                <w:color w:val="000000"/>
                <w:sz w:val="20"/>
                <w:szCs w:val="20"/>
              </w:rPr>
            </w:pPr>
            <w:r w:rsidRPr="0018765C">
              <w:rPr>
                <w:rFonts w:ascii="Times New Roman" w:eastAsia="Times New Roman" w:hAnsi="Times New Roman" w:cs="Times New Roman"/>
                <w:b/>
                <w:bCs/>
                <w:color w:val="000000" w:themeColor="text1"/>
                <w:sz w:val="20"/>
                <w:szCs w:val="20"/>
              </w:rPr>
              <w:t>Model 3</w:t>
            </w:r>
          </w:p>
        </w:tc>
        <w:tc>
          <w:tcPr>
            <w:tcW w:w="518" w:type="pct"/>
            <w:tcBorders>
              <w:top w:val="single" w:sz="8" w:space="0" w:color="auto"/>
              <w:left w:val="nil"/>
              <w:bottom w:val="single" w:sz="8" w:space="0" w:color="auto"/>
              <w:right w:val="nil"/>
            </w:tcBorders>
            <w:shd w:val="clear" w:color="auto" w:fill="auto"/>
            <w:noWrap/>
            <w:vAlign w:val="center"/>
            <w:hideMark/>
          </w:tcPr>
          <w:p w14:paraId="1A379FD5" w14:textId="77777777" w:rsidR="004A36FD" w:rsidRPr="0018765C" w:rsidRDefault="004A36FD" w:rsidP="00121C87">
            <w:pPr>
              <w:jc w:val="center"/>
              <w:rPr>
                <w:rFonts w:ascii="Times New Roman" w:eastAsia="Times New Roman" w:hAnsi="Times New Roman" w:cs="Times New Roman"/>
                <w:b/>
                <w:bCs/>
                <w:color w:val="000000"/>
                <w:sz w:val="20"/>
                <w:szCs w:val="20"/>
              </w:rPr>
            </w:pPr>
            <w:r w:rsidRPr="0018765C">
              <w:rPr>
                <w:rFonts w:ascii="Times New Roman" w:eastAsia="Times New Roman" w:hAnsi="Times New Roman" w:cs="Times New Roman"/>
                <w:b/>
                <w:bCs/>
                <w:color w:val="000000" w:themeColor="text1"/>
                <w:sz w:val="20"/>
                <w:szCs w:val="20"/>
              </w:rPr>
              <w:t>Model 4</w:t>
            </w:r>
          </w:p>
        </w:tc>
        <w:tc>
          <w:tcPr>
            <w:tcW w:w="518" w:type="pct"/>
            <w:tcBorders>
              <w:top w:val="single" w:sz="8" w:space="0" w:color="auto"/>
              <w:left w:val="nil"/>
              <w:bottom w:val="single" w:sz="8" w:space="0" w:color="auto"/>
              <w:right w:val="nil"/>
            </w:tcBorders>
            <w:shd w:val="clear" w:color="auto" w:fill="auto"/>
            <w:noWrap/>
            <w:vAlign w:val="center"/>
            <w:hideMark/>
          </w:tcPr>
          <w:p w14:paraId="62FB5E1B" w14:textId="77777777" w:rsidR="004A36FD" w:rsidRPr="0018765C" w:rsidRDefault="004A36FD" w:rsidP="00121C87">
            <w:pPr>
              <w:jc w:val="center"/>
              <w:rPr>
                <w:rFonts w:ascii="Times New Roman" w:eastAsia="Times New Roman" w:hAnsi="Times New Roman" w:cs="Times New Roman"/>
                <w:b/>
                <w:bCs/>
                <w:color w:val="000000"/>
                <w:sz w:val="20"/>
                <w:szCs w:val="20"/>
              </w:rPr>
            </w:pPr>
            <w:r w:rsidRPr="0018765C">
              <w:rPr>
                <w:rFonts w:ascii="Times New Roman" w:eastAsia="Times New Roman" w:hAnsi="Times New Roman" w:cs="Times New Roman"/>
                <w:b/>
                <w:bCs/>
                <w:color w:val="000000" w:themeColor="text1"/>
                <w:sz w:val="20"/>
                <w:szCs w:val="20"/>
              </w:rPr>
              <w:t>Model 5</w:t>
            </w:r>
          </w:p>
        </w:tc>
        <w:tc>
          <w:tcPr>
            <w:tcW w:w="518" w:type="pct"/>
            <w:tcBorders>
              <w:top w:val="single" w:sz="8" w:space="0" w:color="auto"/>
              <w:left w:val="nil"/>
              <w:bottom w:val="single" w:sz="8" w:space="0" w:color="auto"/>
              <w:right w:val="nil"/>
            </w:tcBorders>
            <w:shd w:val="clear" w:color="auto" w:fill="auto"/>
            <w:noWrap/>
            <w:vAlign w:val="center"/>
            <w:hideMark/>
          </w:tcPr>
          <w:p w14:paraId="605626B2" w14:textId="77777777" w:rsidR="004A36FD" w:rsidRPr="0018765C" w:rsidRDefault="004A36FD" w:rsidP="00121C87">
            <w:pPr>
              <w:jc w:val="center"/>
              <w:rPr>
                <w:rFonts w:ascii="Times New Roman" w:eastAsia="Times New Roman" w:hAnsi="Times New Roman" w:cs="Times New Roman"/>
                <w:b/>
                <w:bCs/>
                <w:color w:val="000000"/>
                <w:sz w:val="20"/>
                <w:szCs w:val="20"/>
              </w:rPr>
            </w:pPr>
            <w:r w:rsidRPr="0018765C">
              <w:rPr>
                <w:rFonts w:ascii="Times New Roman" w:eastAsia="Times New Roman" w:hAnsi="Times New Roman" w:cs="Times New Roman"/>
                <w:b/>
                <w:bCs/>
                <w:color w:val="000000" w:themeColor="text1"/>
                <w:sz w:val="20"/>
                <w:szCs w:val="20"/>
              </w:rPr>
              <w:t>Model 6</w:t>
            </w:r>
          </w:p>
        </w:tc>
        <w:tc>
          <w:tcPr>
            <w:tcW w:w="518" w:type="pct"/>
            <w:tcBorders>
              <w:top w:val="single" w:sz="8" w:space="0" w:color="auto"/>
              <w:left w:val="nil"/>
              <w:bottom w:val="single" w:sz="8" w:space="0" w:color="auto"/>
              <w:right w:val="nil"/>
            </w:tcBorders>
            <w:shd w:val="clear" w:color="auto" w:fill="auto"/>
            <w:noWrap/>
            <w:vAlign w:val="center"/>
            <w:hideMark/>
          </w:tcPr>
          <w:p w14:paraId="6417624A" w14:textId="77777777" w:rsidR="004A36FD" w:rsidRPr="0018765C" w:rsidRDefault="004A36FD" w:rsidP="00121C87">
            <w:pPr>
              <w:jc w:val="center"/>
              <w:rPr>
                <w:rFonts w:ascii="Times New Roman" w:eastAsia="Times New Roman" w:hAnsi="Times New Roman" w:cs="Times New Roman"/>
                <w:b/>
                <w:bCs/>
                <w:color w:val="000000"/>
                <w:sz w:val="20"/>
                <w:szCs w:val="20"/>
              </w:rPr>
            </w:pPr>
            <w:r w:rsidRPr="0018765C">
              <w:rPr>
                <w:rFonts w:ascii="Times New Roman" w:eastAsia="Times New Roman" w:hAnsi="Times New Roman" w:cs="Times New Roman"/>
                <w:b/>
                <w:bCs/>
                <w:color w:val="000000" w:themeColor="text1"/>
                <w:sz w:val="20"/>
                <w:szCs w:val="20"/>
              </w:rPr>
              <w:t>Model 7</w:t>
            </w:r>
          </w:p>
        </w:tc>
        <w:tc>
          <w:tcPr>
            <w:tcW w:w="518" w:type="pct"/>
            <w:tcBorders>
              <w:top w:val="single" w:sz="8" w:space="0" w:color="auto"/>
              <w:left w:val="nil"/>
              <w:bottom w:val="single" w:sz="8" w:space="0" w:color="auto"/>
              <w:right w:val="nil"/>
            </w:tcBorders>
            <w:shd w:val="clear" w:color="auto" w:fill="auto"/>
            <w:noWrap/>
            <w:vAlign w:val="center"/>
            <w:hideMark/>
          </w:tcPr>
          <w:p w14:paraId="702292BD" w14:textId="77777777" w:rsidR="004A36FD" w:rsidRPr="0018765C" w:rsidRDefault="004A36FD" w:rsidP="00121C87">
            <w:pPr>
              <w:jc w:val="center"/>
              <w:rPr>
                <w:rFonts w:ascii="Times New Roman" w:eastAsia="Times New Roman" w:hAnsi="Times New Roman" w:cs="Times New Roman"/>
                <w:b/>
                <w:bCs/>
                <w:color w:val="000000"/>
                <w:sz w:val="20"/>
                <w:szCs w:val="20"/>
              </w:rPr>
            </w:pPr>
            <w:r w:rsidRPr="0018765C">
              <w:rPr>
                <w:rFonts w:ascii="Times New Roman" w:eastAsia="Times New Roman" w:hAnsi="Times New Roman" w:cs="Times New Roman"/>
                <w:b/>
                <w:bCs/>
                <w:color w:val="000000" w:themeColor="text1"/>
                <w:sz w:val="20"/>
                <w:szCs w:val="20"/>
              </w:rPr>
              <w:t>Model 8</w:t>
            </w:r>
          </w:p>
        </w:tc>
      </w:tr>
      <w:tr w:rsidR="004A36FD" w:rsidRPr="0018765C" w14:paraId="4813A88F" w14:textId="77777777" w:rsidTr="00121C87">
        <w:trPr>
          <w:trHeight w:val="320"/>
        </w:trPr>
        <w:tc>
          <w:tcPr>
            <w:tcW w:w="825" w:type="pct"/>
            <w:vMerge w:val="restart"/>
            <w:tcBorders>
              <w:top w:val="nil"/>
              <w:left w:val="nil"/>
              <w:bottom w:val="nil"/>
              <w:right w:val="nil"/>
            </w:tcBorders>
            <w:shd w:val="clear" w:color="auto" w:fill="auto"/>
            <w:noWrap/>
            <w:vAlign w:val="center"/>
            <w:hideMark/>
          </w:tcPr>
          <w:p w14:paraId="15D34F8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HDI L1</w:t>
            </w:r>
          </w:p>
        </w:tc>
        <w:tc>
          <w:tcPr>
            <w:tcW w:w="518" w:type="pct"/>
            <w:tcBorders>
              <w:top w:val="nil"/>
              <w:left w:val="nil"/>
              <w:bottom w:val="nil"/>
              <w:right w:val="nil"/>
            </w:tcBorders>
            <w:shd w:val="clear" w:color="auto" w:fill="auto"/>
            <w:noWrap/>
            <w:vAlign w:val="center"/>
            <w:hideMark/>
          </w:tcPr>
          <w:p w14:paraId="669DDED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-0.094</w:t>
            </w:r>
          </w:p>
        </w:tc>
        <w:tc>
          <w:tcPr>
            <w:tcW w:w="552" w:type="pct"/>
            <w:tcBorders>
              <w:top w:val="nil"/>
              <w:left w:val="nil"/>
              <w:bottom w:val="nil"/>
              <w:right w:val="nil"/>
            </w:tcBorders>
            <w:shd w:val="clear" w:color="auto" w:fill="auto"/>
            <w:noWrap/>
            <w:vAlign w:val="center"/>
            <w:hideMark/>
          </w:tcPr>
          <w:p w14:paraId="517B4CF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0.092</w:t>
            </w:r>
          </w:p>
        </w:tc>
        <w:tc>
          <w:tcPr>
            <w:tcW w:w="518" w:type="pct"/>
            <w:tcBorders>
              <w:top w:val="nil"/>
              <w:left w:val="nil"/>
              <w:bottom w:val="nil"/>
              <w:right w:val="nil"/>
            </w:tcBorders>
            <w:shd w:val="clear" w:color="auto" w:fill="auto"/>
            <w:noWrap/>
            <w:vAlign w:val="center"/>
            <w:hideMark/>
          </w:tcPr>
          <w:p w14:paraId="0244EF5C"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0.092</w:t>
            </w:r>
          </w:p>
        </w:tc>
        <w:tc>
          <w:tcPr>
            <w:tcW w:w="518" w:type="pct"/>
            <w:tcBorders>
              <w:top w:val="nil"/>
              <w:left w:val="nil"/>
              <w:bottom w:val="nil"/>
              <w:right w:val="nil"/>
            </w:tcBorders>
            <w:shd w:val="clear" w:color="auto" w:fill="auto"/>
            <w:noWrap/>
            <w:vAlign w:val="center"/>
            <w:hideMark/>
          </w:tcPr>
          <w:p w14:paraId="299F5C6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0.060</w:t>
            </w:r>
          </w:p>
        </w:tc>
        <w:tc>
          <w:tcPr>
            <w:tcW w:w="518" w:type="pct"/>
            <w:tcBorders>
              <w:top w:val="nil"/>
              <w:left w:val="nil"/>
              <w:bottom w:val="nil"/>
              <w:right w:val="nil"/>
            </w:tcBorders>
            <w:shd w:val="clear" w:color="auto" w:fill="auto"/>
            <w:noWrap/>
            <w:vAlign w:val="center"/>
            <w:hideMark/>
          </w:tcPr>
          <w:p w14:paraId="61A906A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0.062</w:t>
            </w:r>
          </w:p>
        </w:tc>
        <w:tc>
          <w:tcPr>
            <w:tcW w:w="518" w:type="pct"/>
            <w:tcBorders>
              <w:top w:val="nil"/>
              <w:left w:val="nil"/>
              <w:bottom w:val="nil"/>
              <w:right w:val="nil"/>
            </w:tcBorders>
            <w:shd w:val="clear" w:color="auto" w:fill="auto"/>
            <w:noWrap/>
            <w:vAlign w:val="center"/>
            <w:hideMark/>
          </w:tcPr>
          <w:p w14:paraId="2C704134"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0.054</w:t>
            </w:r>
          </w:p>
        </w:tc>
        <w:tc>
          <w:tcPr>
            <w:tcW w:w="518" w:type="pct"/>
            <w:tcBorders>
              <w:top w:val="nil"/>
              <w:left w:val="nil"/>
              <w:bottom w:val="nil"/>
              <w:right w:val="nil"/>
            </w:tcBorders>
            <w:shd w:val="clear" w:color="auto" w:fill="auto"/>
            <w:noWrap/>
            <w:vAlign w:val="center"/>
            <w:hideMark/>
          </w:tcPr>
          <w:p w14:paraId="69824540"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0.061</w:t>
            </w:r>
          </w:p>
        </w:tc>
        <w:tc>
          <w:tcPr>
            <w:tcW w:w="518" w:type="pct"/>
            <w:tcBorders>
              <w:top w:val="nil"/>
              <w:left w:val="nil"/>
              <w:bottom w:val="nil"/>
              <w:right w:val="nil"/>
            </w:tcBorders>
            <w:shd w:val="clear" w:color="auto" w:fill="auto"/>
            <w:noWrap/>
            <w:vAlign w:val="bottom"/>
            <w:hideMark/>
          </w:tcPr>
          <w:p w14:paraId="45A78E8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0.049</w:t>
            </w:r>
          </w:p>
        </w:tc>
      </w:tr>
      <w:tr w:rsidR="004A36FD" w:rsidRPr="0018765C" w14:paraId="07D8720D" w14:textId="77777777" w:rsidTr="00121C87">
        <w:trPr>
          <w:trHeight w:val="320"/>
        </w:trPr>
        <w:tc>
          <w:tcPr>
            <w:tcW w:w="825" w:type="pct"/>
            <w:vMerge/>
            <w:tcBorders>
              <w:top w:val="nil"/>
              <w:left w:val="nil"/>
              <w:bottom w:val="nil"/>
              <w:right w:val="nil"/>
            </w:tcBorders>
            <w:vAlign w:val="center"/>
            <w:hideMark/>
          </w:tcPr>
          <w:p w14:paraId="353655C9" w14:textId="77777777" w:rsidR="004A36FD" w:rsidRPr="0018765C" w:rsidRDefault="004A36FD" w:rsidP="00121C87">
            <w:pPr>
              <w:rPr>
                <w:rFonts w:ascii="Times New Roman" w:eastAsia="Times New Roman" w:hAnsi="Times New Roman" w:cs="Times New Roman"/>
                <w:color w:val="000000"/>
                <w:sz w:val="20"/>
                <w:szCs w:val="20"/>
              </w:rPr>
            </w:pPr>
          </w:p>
        </w:tc>
        <w:tc>
          <w:tcPr>
            <w:tcW w:w="518" w:type="pct"/>
            <w:tcBorders>
              <w:top w:val="nil"/>
              <w:left w:val="nil"/>
              <w:bottom w:val="nil"/>
              <w:right w:val="nil"/>
            </w:tcBorders>
            <w:shd w:val="clear" w:color="auto" w:fill="auto"/>
            <w:noWrap/>
            <w:vAlign w:val="center"/>
            <w:hideMark/>
          </w:tcPr>
          <w:p w14:paraId="0085BFB6"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(0.603)</w:t>
            </w:r>
          </w:p>
        </w:tc>
        <w:tc>
          <w:tcPr>
            <w:tcW w:w="552" w:type="pct"/>
            <w:tcBorders>
              <w:top w:val="nil"/>
              <w:left w:val="nil"/>
              <w:bottom w:val="nil"/>
              <w:right w:val="nil"/>
            </w:tcBorders>
            <w:shd w:val="clear" w:color="auto" w:fill="auto"/>
            <w:noWrap/>
            <w:vAlign w:val="center"/>
            <w:hideMark/>
          </w:tcPr>
          <w:p w14:paraId="26186BBB"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(0.620)</w:t>
            </w:r>
          </w:p>
        </w:tc>
        <w:tc>
          <w:tcPr>
            <w:tcW w:w="518" w:type="pct"/>
            <w:tcBorders>
              <w:top w:val="nil"/>
              <w:left w:val="nil"/>
              <w:bottom w:val="nil"/>
              <w:right w:val="nil"/>
            </w:tcBorders>
            <w:shd w:val="clear" w:color="auto" w:fill="auto"/>
            <w:noWrap/>
            <w:vAlign w:val="center"/>
            <w:hideMark/>
          </w:tcPr>
          <w:p w14:paraId="11E9AAC5"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(0.620)</w:t>
            </w:r>
          </w:p>
        </w:tc>
        <w:tc>
          <w:tcPr>
            <w:tcW w:w="518" w:type="pct"/>
            <w:tcBorders>
              <w:top w:val="nil"/>
              <w:left w:val="nil"/>
              <w:bottom w:val="nil"/>
              <w:right w:val="nil"/>
            </w:tcBorders>
            <w:shd w:val="clear" w:color="auto" w:fill="auto"/>
            <w:noWrap/>
            <w:vAlign w:val="center"/>
            <w:hideMark/>
          </w:tcPr>
          <w:p w14:paraId="4C4911A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(0.713)</w:t>
            </w:r>
          </w:p>
        </w:tc>
        <w:tc>
          <w:tcPr>
            <w:tcW w:w="518" w:type="pct"/>
            <w:tcBorders>
              <w:top w:val="nil"/>
              <w:left w:val="nil"/>
              <w:bottom w:val="nil"/>
              <w:right w:val="nil"/>
            </w:tcBorders>
            <w:shd w:val="clear" w:color="auto" w:fill="auto"/>
            <w:noWrap/>
            <w:vAlign w:val="center"/>
            <w:hideMark/>
          </w:tcPr>
          <w:p w14:paraId="2A364FAE"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(0.668)</w:t>
            </w:r>
          </w:p>
        </w:tc>
        <w:tc>
          <w:tcPr>
            <w:tcW w:w="518" w:type="pct"/>
            <w:tcBorders>
              <w:top w:val="nil"/>
              <w:left w:val="nil"/>
              <w:bottom w:val="nil"/>
              <w:right w:val="nil"/>
            </w:tcBorders>
            <w:shd w:val="clear" w:color="auto" w:fill="auto"/>
            <w:noWrap/>
            <w:vAlign w:val="center"/>
            <w:hideMark/>
          </w:tcPr>
          <w:p w14:paraId="009B7D96"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(0.676)</w:t>
            </w:r>
          </w:p>
        </w:tc>
        <w:tc>
          <w:tcPr>
            <w:tcW w:w="518" w:type="pct"/>
            <w:tcBorders>
              <w:top w:val="nil"/>
              <w:left w:val="nil"/>
              <w:bottom w:val="nil"/>
              <w:right w:val="nil"/>
            </w:tcBorders>
            <w:shd w:val="clear" w:color="auto" w:fill="auto"/>
            <w:noWrap/>
            <w:vAlign w:val="center"/>
            <w:hideMark/>
          </w:tcPr>
          <w:p w14:paraId="682D9FE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(0.650)</w:t>
            </w:r>
          </w:p>
        </w:tc>
        <w:tc>
          <w:tcPr>
            <w:tcW w:w="518" w:type="pct"/>
            <w:tcBorders>
              <w:top w:val="nil"/>
              <w:left w:val="nil"/>
              <w:bottom w:val="nil"/>
              <w:right w:val="nil"/>
            </w:tcBorders>
            <w:shd w:val="clear" w:color="auto" w:fill="auto"/>
            <w:noWrap/>
            <w:vAlign w:val="bottom"/>
            <w:hideMark/>
          </w:tcPr>
          <w:p w14:paraId="395B8A6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(0.708)</w:t>
            </w:r>
          </w:p>
        </w:tc>
      </w:tr>
      <w:tr w:rsidR="004A36FD" w:rsidRPr="0018765C" w14:paraId="4E17E663" w14:textId="77777777" w:rsidTr="00121C87">
        <w:trPr>
          <w:trHeight w:val="320"/>
        </w:trPr>
        <w:tc>
          <w:tcPr>
            <w:tcW w:w="825" w:type="pct"/>
            <w:vMerge w:val="restart"/>
            <w:tcBorders>
              <w:top w:val="nil"/>
              <w:left w:val="nil"/>
              <w:bottom w:val="nil"/>
              <w:right w:val="nil"/>
            </w:tcBorders>
            <w:shd w:val="clear" w:color="auto" w:fill="auto"/>
            <w:noWrap/>
            <w:vAlign w:val="center"/>
            <w:hideMark/>
          </w:tcPr>
          <w:p w14:paraId="159C02C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INS.AVERAGE</w:t>
            </w:r>
          </w:p>
        </w:tc>
        <w:tc>
          <w:tcPr>
            <w:tcW w:w="518" w:type="pct"/>
            <w:tcBorders>
              <w:top w:val="nil"/>
              <w:left w:val="nil"/>
              <w:bottom w:val="nil"/>
              <w:right w:val="nil"/>
            </w:tcBorders>
            <w:shd w:val="clear" w:color="auto" w:fill="auto"/>
            <w:noWrap/>
            <w:vAlign w:val="center"/>
            <w:hideMark/>
          </w:tcPr>
          <w:p w14:paraId="1D23BD5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0.673***</w:t>
            </w:r>
          </w:p>
        </w:tc>
        <w:tc>
          <w:tcPr>
            <w:tcW w:w="552" w:type="pct"/>
            <w:tcBorders>
              <w:top w:val="nil"/>
              <w:left w:val="nil"/>
              <w:bottom w:val="nil"/>
              <w:right w:val="nil"/>
            </w:tcBorders>
            <w:shd w:val="clear" w:color="auto" w:fill="auto"/>
            <w:noWrap/>
            <w:vAlign w:val="center"/>
            <w:hideMark/>
          </w:tcPr>
          <w:p w14:paraId="7F23E17C"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0.387**</w:t>
            </w:r>
          </w:p>
        </w:tc>
        <w:tc>
          <w:tcPr>
            <w:tcW w:w="518" w:type="pct"/>
            <w:tcBorders>
              <w:top w:val="nil"/>
              <w:left w:val="nil"/>
              <w:bottom w:val="nil"/>
              <w:right w:val="nil"/>
            </w:tcBorders>
            <w:shd w:val="clear" w:color="auto" w:fill="auto"/>
            <w:noWrap/>
            <w:vAlign w:val="center"/>
            <w:hideMark/>
          </w:tcPr>
          <w:p w14:paraId="1E8E504E"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0.387**</w:t>
            </w:r>
          </w:p>
        </w:tc>
        <w:tc>
          <w:tcPr>
            <w:tcW w:w="518" w:type="pct"/>
            <w:tcBorders>
              <w:top w:val="nil"/>
              <w:left w:val="nil"/>
              <w:bottom w:val="nil"/>
              <w:right w:val="nil"/>
            </w:tcBorders>
            <w:shd w:val="clear" w:color="auto" w:fill="auto"/>
            <w:noWrap/>
            <w:vAlign w:val="center"/>
            <w:hideMark/>
          </w:tcPr>
          <w:p w14:paraId="54AB765C"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0.526*</w:t>
            </w:r>
          </w:p>
        </w:tc>
        <w:tc>
          <w:tcPr>
            <w:tcW w:w="518" w:type="pct"/>
            <w:tcBorders>
              <w:top w:val="nil"/>
              <w:left w:val="nil"/>
              <w:bottom w:val="nil"/>
              <w:right w:val="nil"/>
            </w:tcBorders>
            <w:shd w:val="clear" w:color="auto" w:fill="auto"/>
            <w:noWrap/>
            <w:vAlign w:val="center"/>
            <w:hideMark/>
          </w:tcPr>
          <w:p w14:paraId="50E87FD6"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0.503</w:t>
            </w:r>
          </w:p>
        </w:tc>
        <w:tc>
          <w:tcPr>
            <w:tcW w:w="518" w:type="pct"/>
            <w:tcBorders>
              <w:top w:val="nil"/>
              <w:left w:val="nil"/>
              <w:bottom w:val="nil"/>
              <w:right w:val="nil"/>
            </w:tcBorders>
            <w:shd w:val="clear" w:color="auto" w:fill="auto"/>
            <w:noWrap/>
            <w:vAlign w:val="center"/>
            <w:hideMark/>
          </w:tcPr>
          <w:p w14:paraId="027D1B79"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0.951*</w:t>
            </w:r>
          </w:p>
        </w:tc>
        <w:tc>
          <w:tcPr>
            <w:tcW w:w="518" w:type="pct"/>
            <w:tcBorders>
              <w:top w:val="nil"/>
              <w:left w:val="nil"/>
              <w:bottom w:val="nil"/>
              <w:right w:val="nil"/>
            </w:tcBorders>
            <w:shd w:val="clear" w:color="auto" w:fill="auto"/>
            <w:noWrap/>
            <w:vAlign w:val="center"/>
            <w:hideMark/>
          </w:tcPr>
          <w:p w14:paraId="1493A58F"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1.058</w:t>
            </w:r>
          </w:p>
        </w:tc>
        <w:tc>
          <w:tcPr>
            <w:tcW w:w="518" w:type="pct"/>
            <w:tcBorders>
              <w:top w:val="nil"/>
              <w:left w:val="nil"/>
              <w:bottom w:val="nil"/>
              <w:right w:val="nil"/>
            </w:tcBorders>
            <w:shd w:val="clear" w:color="auto" w:fill="auto"/>
            <w:noWrap/>
            <w:vAlign w:val="bottom"/>
            <w:hideMark/>
          </w:tcPr>
          <w:p w14:paraId="7F43260E"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1.149*</w:t>
            </w:r>
          </w:p>
        </w:tc>
      </w:tr>
      <w:tr w:rsidR="004A36FD" w:rsidRPr="0018765C" w14:paraId="1C600698" w14:textId="77777777" w:rsidTr="00121C87">
        <w:trPr>
          <w:trHeight w:val="320"/>
        </w:trPr>
        <w:tc>
          <w:tcPr>
            <w:tcW w:w="825" w:type="pct"/>
            <w:vMerge/>
            <w:tcBorders>
              <w:top w:val="nil"/>
              <w:left w:val="nil"/>
              <w:bottom w:val="nil"/>
              <w:right w:val="nil"/>
            </w:tcBorders>
            <w:vAlign w:val="center"/>
            <w:hideMark/>
          </w:tcPr>
          <w:p w14:paraId="05EE552F" w14:textId="77777777" w:rsidR="004A36FD" w:rsidRPr="0018765C" w:rsidRDefault="004A36FD" w:rsidP="00121C87">
            <w:pPr>
              <w:rPr>
                <w:rFonts w:ascii="Times New Roman" w:eastAsia="Times New Roman" w:hAnsi="Times New Roman" w:cs="Times New Roman"/>
                <w:color w:val="000000"/>
                <w:sz w:val="20"/>
                <w:szCs w:val="20"/>
              </w:rPr>
            </w:pPr>
          </w:p>
        </w:tc>
        <w:tc>
          <w:tcPr>
            <w:tcW w:w="518" w:type="pct"/>
            <w:tcBorders>
              <w:top w:val="nil"/>
              <w:left w:val="nil"/>
              <w:bottom w:val="nil"/>
              <w:right w:val="nil"/>
            </w:tcBorders>
            <w:shd w:val="clear" w:color="auto" w:fill="auto"/>
            <w:noWrap/>
            <w:vAlign w:val="center"/>
            <w:hideMark/>
          </w:tcPr>
          <w:p w14:paraId="2346B129"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(0.003)</w:t>
            </w:r>
          </w:p>
        </w:tc>
        <w:tc>
          <w:tcPr>
            <w:tcW w:w="552" w:type="pct"/>
            <w:tcBorders>
              <w:top w:val="nil"/>
              <w:left w:val="nil"/>
              <w:bottom w:val="nil"/>
              <w:right w:val="nil"/>
            </w:tcBorders>
            <w:shd w:val="clear" w:color="auto" w:fill="auto"/>
            <w:noWrap/>
            <w:vAlign w:val="center"/>
            <w:hideMark/>
          </w:tcPr>
          <w:p w14:paraId="6A073780"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(0.045)</w:t>
            </w:r>
          </w:p>
        </w:tc>
        <w:tc>
          <w:tcPr>
            <w:tcW w:w="518" w:type="pct"/>
            <w:tcBorders>
              <w:top w:val="nil"/>
              <w:left w:val="nil"/>
              <w:bottom w:val="nil"/>
              <w:right w:val="nil"/>
            </w:tcBorders>
            <w:shd w:val="clear" w:color="auto" w:fill="auto"/>
            <w:noWrap/>
            <w:vAlign w:val="center"/>
            <w:hideMark/>
          </w:tcPr>
          <w:p w14:paraId="31E91FE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(0.043)</w:t>
            </w:r>
          </w:p>
        </w:tc>
        <w:tc>
          <w:tcPr>
            <w:tcW w:w="518" w:type="pct"/>
            <w:tcBorders>
              <w:top w:val="nil"/>
              <w:left w:val="nil"/>
              <w:bottom w:val="nil"/>
              <w:right w:val="nil"/>
            </w:tcBorders>
            <w:shd w:val="clear" w:color="auto" w:fill="auto"/>
            <w:noWrap/>
            <w:vAlign w:val="center"/>
            <w:hideMark/>
          </w:tcPr>
          <w:p w14:paraId="5779210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(0.060)</w:t>
            </w:r>
          </w:p>
        </w:tc>
        <w:tc>
          <w:tcPr>
            <w:tcW w:w="518" w:type="pct"/>
            <w:tcBorders>
              <w:top w:val="nil"/>
              <w:left w:val="nil"/>
              <w:bottom w:val="nil"/>
              <w:right w:val="nil"/>
            </w:tcBorders>
            <w:shd w:val="clear" w:color="auto" w:fill="auto"/>
            <w:noWrap/>
            <w:vAlign w:val="center"/>
            <w:hideMark/>
          </w:tcPr>
          <w:p w14:paraId="5CF3FF86"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(0.176)</w:t>
            </w:r>
          </w:p>
        </w:tc>
        <w:tc>
          <w:tcPr>
            <w:tcW w:w="518" w:type="pct"/>
            <w:tcBorders>
              <w:top w:val="nil"/>
              <w:left w:val="nil"/>
              <w:bottom w:val="nil"/>
              <w:right w:val="nil"/>
            </w:tcBorders>
            <w:shd w:val="clear" w:color="auto" w:fill="auto"/>
            <w:noWrap/>
            <w:vAlign w:val="center"/>
            <w:hideMark/>
          </w:tcPr>
          <w:p w14:paraId="179EA18E"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(0.061)</w:t>
            </w:r>
          </w:p>
        </w:tc>
        <w:tc>
          <w:tcPr>
            <w:tcW w:w="518" w:type="pct"/>
            <w:tcBorders>
              <w:top w:val="nil"/>
              <w:left w:val="nil"/>
              <w:bottom w:val="nil"/>
              <w:right w:val="nil"/>
            </w:tcBorders>
            <w:shd w:val="clear" w:color="auto" w:fill="auto"/>
            <w:noWrap/>
            <w:vAlign w:val="center"/>
            <w:hideMark/>
          </w:tcPr>
          <w:p w14:paraId="3BA89150"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(0.137)</w:t>
            </w:r>
          </w:p>
        </w:tc>
        <w:tc>
          <w:tcPr>
            <w:tcW w:w="518" w:type="pct"/>
            <w:tcBorders>
              <w:top w:val="nil"/>
              <w:left w:val="nil"/>
              <w:bottom w:val="nil"/>
              <w:right w:val="nil"/>
            </w:tcBorders>
            <w:shd w:val="clear" w:color="auto" w:fill="auto"/>
            <w:noWrap/>
            <w:vAlign w:val="bottom"/>
            <w:hideMark/>
          </w:tcPr>
          <w:p w14:paraId="4CDB83E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(0.099)</w:t>
            </w:r>
          </w:p>
        </w:tc>
      </w:tr>
      <w:tr w:rsidR="004A36FD" w:rsidRPr="0018765C" w14:paraId="6E5E98BC" w14:textId="77777777" w:rsidTr="00121C87">
        <w:trPr>
          <w:trHeight w:val="320"/>
        </w:trPr>
        <w:tc>
          <w:tcPr>
            <w:tcW w:w="825" w:type="pct"/>
            <w:vMerge w:val="restart"/>
            <w:tcBorders>
              <w:top w:val="nil"/>
              <w:left w:val="nil"/>
              <w:bottom w:val="nil"/>
              <w:right w:val="nil"/>
            </w:tcBorders>
            <w:shd w:val="clear" w:color="auto" w:fill="auto"/>
            <w:noWrap/>
            <w:vAlign w:val="center"/>
            <w:hideMark/>
          </w:tcPr>
          <w:p w14:paraId="2AE9A83F"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CC</w:t>
            </w:r>
          </w:p>
        </w:tc>
        <w:tc>
          <w:tcPr>
            <w:tcW w:w="518" w:type="pct"/>
            <w:tcBorders>
              <w:top w:val="nil"/>
              <w:left w:val="nil"/>
              <w:bottom w:val="nil"/>
              <w:right w:val="nil"/>
            </w:tcBorders>
            <w:shd w:val="clear" w:color="auto" w:fill="auto"/>
            <w:noWrap/>
            <w:vAlign w:val="center"/>
            <w:hideMark/>
          </w:tcPr>
          <w:p w14:paraId="60E8471C" w14:textId="77777777" w:rsidR="004A36FD" w:rsidRPr="0018765C" w:rsidRDefault="004A36FD" w:rsidP="00121C87">
            <w:pPr>
              <w:jc w:val="center"/>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center"/>
            <w:hideMark/>
          </w:tcPr>
          <w:p w14:paraId="49FCEF4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0.222**</w:t>
            </w:r>
          </w:p>
        </w:tc>
        <w:tc>
          <w:tcPr>
            <w:tcW w:w="518" w:type="pct"/>
            <w:tcBorders>
              <w:top w:val="nil"/>
              <w:left w:val="nil"/>
              <w:bottom w:val="nil"/>
              <w:right w:val="nil"/>
            </w:tcBorders>
            <w:shd w:val="clear" w:color="auto" w:fill="auto"/>
            <w:noWrap/>
            <w:vAlign w:val="center"/>
            <w:hideMark/>
          </w:tcPr>
          <w:p w14:paraId="0774B5D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0.022**</w:t>
            </w:r>
          </w:p>
        </w:tc>
        <w:tc>
          <w:tcPr>
            <w:tcW w:w="518" w:type="pct"/>
            <w:tcBorders>
              <w:top w:val="nil"/>
              <w:left w:val="nil"/>
              <w:bottom w:val="nil"/>
              <w:right w:val="nil"/>
            </w:tcBorders>
            <w:shd w:val="clear" w:color="auto" w:fill="auto"/>
            <w:noWrap/>
            <w:vAlign w:val="center"/>
            <w:hideMark/>
          </w:tcPr>
          <w:p w14:paraId="237199CE"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0.173</w:t>
            </w:r>
          </w:p>
        </w:tc>
        <w:tc>
          <w:tcPr>
            <w:tcW w:w="518" w:type="pct"/>
            <w:tcBorders>
              <w:top w:val="nil"/>
              <w:left w:val="nil"/>
              <w:bottom w:val="nil"/>
              <w:right w:val="nil"/>
            </w:tcBorders>
            <w:shd w:val="clear" w:color="auto" w:fill="auto"/>
            <w:noWrap/>
            <w:vAlign w:val="center"/>
            <w:hideMark/>
          </w:tcPr>
          <w:p w14:paraId="5826485B"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0.171</w:t>
            </w:r>
          </w:p>
        </w:tc>
        <w:tc>
          <w:tcPr>
            <w:tcW w:w="518" w:type="pct"/>
            <w:tcBorders>
              <w:top w:val="nil"/>
              <w:left w:val="nil"/>
              <w:bottom w:val="nil"/>
              <w:right w:val="nil"/>
            </w:tcBorders>
            <w:shd w:val="clear" w:color="auto" w:fill="auto"/>
            <w:noWrap/>
            <w:vAlign w:val="center"/>
            <w:hideMark/>
          </w:tcPr>
          <w:p w14:paraId="4FB2A0B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0.120</w:t>
            </w:r>
          </w:p>
        </w:tc>
        <w:tc>
          <w:tcPr>
            <w:tcW w:w="518" w:type="pct"/>
            <w:tcBorders>
              <w:top w:val="nil"/>
              <w:left w:val="nil"/>
              <w:bottom w:val="nil"/>
              <w:right w:val="nil"/>
            </w:tcBorders>
            <w:shd w:val="clear" w:color="auto" w:fill="auto"/>
            <w:noWrap/>
            <w:vAlign w:val="center"/>
            <w:hideMark/>
          </w:tcPr>
          <w:p w14:paraId="12CBE479"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0.121**</w:t>
            </w:r>
          </w:p>
        </w:tc>
        <w:tc>
          <w:tcPr>
            <w:tcW w:w="518" w:type="pct"/>
            <w:tcBorders>
              <w:top w:val="nil"/>
              <w:left w:val="nil"/>
              <w:bottom w:val="nil"/>
              <w:right w:val="nil"/>
            </w:tcBorders>
            <w:shd w:val="clear" w:color="auto" w:fill="auto"/>
            <w:noWrap/>
            <w:vAlign w:val="bottom"/>
            <w:hideMark/>
          </w:tcPr>
          <w:p w14:paraId="3308A995"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0.188**</w:t>
            </w:r>
          </w:p>
        </w:tc>
      </w:tr>
      <w:tr w:rsidR="004A36FD" w:rsidRPr="0018765C" w14:paraId="54FDA5D3" w14:textId="77777777" w:rsidTr="00121C87">
        <w:trPr>
          <w:trHeight w:val="320"/>
        </w:trPr>
        <w:tc>
          <w:tcPr>
            <w:tcW w:w="825" w:type="pct"/>
            <w:vMerge/>
            <w:tcBorders>
              <w:top w:val="nil"/>
              <w:left w:val="nil"/>
              <w:bottom w:val="nil"/>
              <w:right w:val="nil"/>
            </w:tcBorders>
            <w:vAlign w:val="center"/>
            <w:hideMark/>
          </w:tcPr>
          <w:p w14:paraId="3E165BCF" w14:textId="77777777" w:rsidR="004A36FD" w:rsidRPr="0018765C" w:rsidRDefault="004A36FD" w:rsidP="00121C87">
            <w:pPr>
              <w:rPr>
                <w:rFonts w:ascii="Times New Roman" w:eastAsia="Times New Roman" w:hAnsi="Times New Roman" w:cs="Times New Roman"/>
                <w:color w:val="000000"/>
                <w:sz w:val="20"/>
                <w:szCs w:val="20"/>
              </w:rPr>
            </w:pPr>
          </w:p>
        </w:tc>
        <w:tc>
          <w:tcPr>
            <w:tcW w:w="518" w:type="pct"/>
            <w:tcBorders>
              <w:top w:val="nil"/>
              <w:left w:val="nil"/>
              <w:bottom w:val="nil"/>
              <w:right w:val="nil"/>
            </w:tcBorders>
            <w:shd w:val="clear" w:color="auto" w:fill="auto"/>
            <w:noWrap/>
            <w:vAlign w:val="center"/>
            <w:hideMark/>
          </w:tcPr>
          <w:p w14:paraId="7ACCE33F" w14:textId="77777777" w:rsidR="004A36FD" w:rsidRPr="0018765C" w:rsidRDefault="004A36FD" w:rsidP="00121C87">
            <w:pPr>
              <w:jc w:val="center"/>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center"/>
            <w:hideMark/>
          </w:tcPr>
          <w:p w14:paraId="2136D9EE"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(0.039)</w:t>
            </w:r>
          </w:p>
        </w:tc>
        <w:tc>
          <w:tcPr>
            <w:tcW w:w="518" w:type="pct"/>
            <w:tcBorders>
              <w:top w:val="nil"/>
              <w:left w:val="nil"/>
              <w:bottom w:val="nil"/>
              <w:right w:val="nil"/>
            </w:tcBorders>
            <w:shd w:val="clear" w:color="auto" w:fill="auto"/>
            <w:noWrap/>
            <w:vAlign w:val="center"/>
            <w:hideMark/>
          </w:tcPr>
          <w:p w14:paraId="50534478"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(0.039)</w:t>
            </w:r>
          </w:p>
        </w:tc>
        <w:tc>
          <w:tcPr>
            <w:tcW w:w="518" w:type="pct"/>
            <w:tcBorders>
              <w:top w:val="nil"/>
              <w:left w:val="nil"/>
              <w:bottom w:val="nil"/>
              <w:right w:val="nil"/>
            </w:tcBorders>
            <w:shd w:val="clear" w:color="auto" w:fill="auto"/>
            <w:noWrap/>
            <w:vAlign w:val="center"/>
            <w:hideMark/>
          </w:tcPr>
          <w:p w14:paraId="25769499"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(0.119)</w:t>
            </w:r>
          </w:p>
        </w:tc>
        <w:tc>
          <w:tcPr>
            <w:tcW w:w="518" w:type="pct"/>
            <w:tcBorders>
              <w:top w:val="nil"/>
              <w:left w:val="nil"/>
              <w:bottom w:val="nil"/>
              <w:right w:val="nil"/>
            </w:tcBorders>
            <w:shd w:val="clear" w:color="auto" w:fill="auto"/>
            <w:noWrap/>
            <w:vAlign w:val="center"/>
            <w:hideMark/>
          </w:tcPr>
          <w:p w14:paraId="512F85B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(0.116)</w:t>
            </w:r>
          </w:p>
        </w:tc>
        <w:tc>
          <w:tcPr>
            <w:tcW w:w="518" w:type="pct"/>
            <w:tcBorders>
              <w:top w:val="nil"/>
              <w:left w:val="nil"/>
              <w:bottom w:val="nil"/>
              <w:right w:val="nil"/>
            </w:tcBorders>
            <w:shd w:val="clear" w:color="auto" w:fill="auto"/>
            <w:noWrap/>
            <w:vAlign w:val="center"/>
            <w:hideMark/>
          </w:tcPr>
          <w:p w14:paraId="272A09B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(0.356)</w:t>
            </w:r>
          </w:p>
        </w:tc>
        <w:tc>
          <w:tcPr>
            <w:tcW w:w="518" w:type="pct"/>
            <w:tcBorders>
              <w:top w:val="nil"/>
              <w:left w:val="nil"/>
              <w:bottom w:val="nil"/>
              <w:right w:val="nil"/>
            </w:tcBorders>
            <w:shd w:val="clear" w:color="auto" w:fill="auto"/>
            <w:noWrap/>
            <w:vAlign w:val="center"/>
            <w:hideMark/>
          </w:tcPr>
          <w:p w14:paraId="12C450FC"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(0.037)</w:t>
            </w:r>
          </w:p>
        </w:tc>
        <w:tc>
          <w:tcPr>
            <w:tcW w:w="518" w:type="pct"/>
            <w:tcBorders>
              <w:top w:val="nil"/>
              <w:left w:val="nil"/>
              <w:bottom w:val="nil"/>
              <w:right w:val="nil"/>
            </w:tcBorders>
            <w:shd w:val="clear" w:color="auto" w:fill="auto"/>
            <w:noWrap/>
            <w:vAlign w:val="bottom"/>
            <w:hideMark/>
          </w:tcPr>
          <w:p w14:paraId="1063854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(0.033)</w:t>
            </w:r>
          </w:p>
        </w:tc>
      </w:tr>
      <w:tr w:rsidR="004A36FD" w:rsidRPr="0018765C" w14:paraId="3527576E" w14:textId="77777777" w:rsidTr="00121C87">
        <w:trPr>
          <w:trHeight w:val="320"/>
        </w:trPr>
        <w:tc>
          <w:tcPr>
            <w:tcW w:w="825" w:type="pct"/>
            <w:vMerge w:val="restart"/>
            <w:tcBorders>
              <w:top w:val="nil"/>
              <w:left w:val="nil"/>
              <w:bottom w:val="nil"/>
              <w:right w:val="nil"/>
            </w:tcBorders>
            <w:shd w:val="clear" w:color="auto" w:fill="auto"/>
            <w:noWrap/>
            <w:vAlign w:val="center"/>
            <w:hideMark/>
          </w:tcPr>
          <w:p w14:paraId="21CF7B1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GE</w:t>
            </w:r>
          </w:p>
        </w:tc>
        <w:tc>
          <w:tcPr>
            <w:tcW w:w="518" w:type="pct"/>
            <w:tcBorders>
              <w:top w:val="nil"/>
              <w:left w:val="nil"/>
              <w:bottom w:val="nil"/>
              <w:right w:val="nil"/>
            </w:tcBorders>
            <w:shd w:val="clear" w:color="auto" w:fill="auto"/>
            <w:noWrap/>
            <w:vAlign w:val="bottom"/>
            <w:hideMark/>
          </w:tcPr>
          <w:p w14:paraId="2FB25A0E" w14:textId="77777777" w:rsidR="004A36FD" w:rsidRPr="0018765C" w:rsidRDefault="004A36FD" w:rsidP="00121C87">
            <w:pPr>
              <w:jc w:val="center"/>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center"/>
            <w:hideMark/>
          </w:tcPr>
          <w:p w14:paraId="68359B1B"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6B8C5AB5"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0.000</w:t>
            </w:r>
          </w:p>
        </w:tc>
        <w:tc>
          <w:tcPr>
            <w:tcW w:w="518" w:type="pct"/>
            <w:tcBorders>
              <w:top w:val="nil"/>
              <w:left w:val="nil"/>
              <w:bottom w:val="nil"/>
              <w:right w:val="nil"/>
            </w:tcBorders>
            <w:shd w:val="clear" w:color="auto" w:fill="auto"/>
            <w:noWrap/>
            <w:vAlign w:val="center"/>
            <w:hideMark/>
          </w:tcPr>
          <w:p w14:paraId="0280D448"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0.000</w:t>
            </w:r>
          </w:p>
        </w:tc>
        <w:tc>
          <w:tcPr>
            <w:tcW w:w="518" w:type="pct"/>
            <w:tcBorders>
              <w:top w:val="nil"/>
              <w:left w:val="nil"/>
              <w:bottom w:val="nil"/>
              <w:right w:val="nil"/>
            </w:tcBorders>
            <w:shd w:val="clear" w:color="auto" w:fill="auto"/>
            <w:noWrap/>
            <w:vAlign w:val="center"/>
            <w:hideMark/>
          </w:tcPr>
          <w:p w14:paraId="235C91AB"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0.007*</w:t>
            </w:r>
          </w:p>
        </w:tc>
        <w:tc>
          <w:tcPr>
            <w:tcW w:w="518" w:type="pct"/>
            <w:tcBorders>
              <w:top w:val="nil"/>
              <w:left w:val="nil"/>
              <w:bottom w:val="nil"/>
              <w:right w:val="nil"/>
            </w:tcBorders>
            <w:shd w:val="clear" w:color="auto" w:fill="auto"/>
            <w:noWrap/>
            <w:vAlign w:val="center"/>
            <w:hideMark/>
          </w:tcPr>
          <w:p w14:paraId="314D19D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0.014**</w:t>
            </w:r>
          </w:p>
        </w:tc>
        <w:tc>
          <w:tcPr>
            <w:tcW w:w="518" w:type="pct"/>
            <w:tcBorders>
              <w:top w:val="nil"/>
              <w:left w:val="nil"/>
              <w:bottom w:val="nil"/>
              <w:right w:val="nil"/>
            </w:tcBorders>
            <w:shd w:val="clear" w:color="auto" w:fill="auto"/>
            <w:noWrap/>
            <w:vAlign w:val="center"/>
            <w:hideMark/>
          </w:tcPr>
          <w:p w14:paraId="75E58AAC"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0.033**</w:t>
            </w:r>
          </w:p>
        </w:tc>
        <w:tc>
          <w:tcPr>
            <w:tcW w:w="518" w:type="pct"/>
            <w:tcBorders>
              <w:top w:val="nil"/>
              <w:left w:val="nil"/>
              <w:bottom w:val="nil"/>
              <w:right w:val="nil"/>
            </w:tcBorders>
            <w:shd w:val="clear" w:color="auto" w:fill="auto"/>
            <w:noWrap/>
            <w:vAlign w:val="bottom"/>
            <w:hideMark/>
          </w:tcPr>
          <w:p w14:paraId="0205D775"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0.028**</w:t>
            </w:r>
          </w:p>
        </w:tc>
      </w:tr>
      <w:tr w:rsidR="004A36FD" w:rsidRPr="0018765C" w14:paraId="345AF31D" w14:textId="77777777" w:rsidTr="00121C87">
        <w:trPr>
          <w:trHeight w:val="320"/>
        </w:trPr>
        <w:tc>
          <w:tcPr>
            <w:tcW w:w="825" w:type="pct"/>
            <w:vMerge/>
            <w:tcBorders>
              <w:top w:val="nil"/>
              <w:left w:val="nil"/>
              <w:bottom w:val="nil"/>
              <w:right w:val="nil"/>
            </w:tcBorders>
            <w:vAlign w:val="center"/>
            <w:hideMark/>
          </w:tcPr>
          <w:p w14:paraId="4151EC15" w14:textId="77777777" w:rsidR="004A36FD" w:rsidRPr="0018765C" w:rsidRDefault="004A36FD" w:rsidP="00121C87">
            <w:pPr>
              <w:rPr>
                <w:rFonts w:ascii="Times New Roman" w:eastAsia="Times New Roman" w:hAnsi="Times New Roman" w:cs="Times New Roman"/>
                <w:color w:val="000000"/>
                <w:sz w:val="20"/>
                <w:szCs w:val="20"/>
              </w:rPr>
            </w:pPr>
          </w:p>
        </w:tc>
        <w:tc>
          <w:tcPr>
            <w:tcW w:w="518" w:type="pct"/>
            <w:tcBorders>
              <w:top w:val="nil"/>
              <w:left w:val="nil"/>
              <w:bottom w:val="nil"/>
              <w:right w:val="nil"/>
            </w:tcBorders>
            <w:shd w:val="clear" w:color="auto" w:fill="auto"/>
            <w:noWrap/>
            <w:vAlign w:val="bottom"/>
            <w:hideMark/>
          </w:tcPr>
          <w:p w14:paraId="7EDAB94B" w14:textId="77777777" w:rsidR="004A36FD" w:rsidRPr="0018765C" w:rsidRDefault="004A36FD" w:rsidP="00121C87">
            <w:pPr>
              <w:jc w:val="center"/>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center"/>
            <w:hideMark/>
          </w:tcPr>
          <w:p w14:paraId="28036005"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2487575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(0.991)</w:t>
            </w:r>
          </w:p>
        </w:tc>
        <w:tc>
          <w:tcPr>
            <w:tcW w:w="518" w:type="pct"/>
            <w:tcBorders>
              <w:top w:val="nil"/>
              <w:left w:val="nil"/>
              <w:bottom w:val="nil"/>
              <w:right w:val="nil"/>
            </w:tcBorders>
            <w:shd w:val="clear" w:color="auto" w:fill="auto"/>
            <w:noWrap/>
            <w:vAlign w:val="center"/>
            <w:hideMark/>
          </w:tcPr>
          <w:p w14:paraId="772E6EEE"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(0.988)</w:t>
            </w:r>
          </w:p>
        </w:tc>
        <w:tc>
          <w:tcPr>
            <w:tcW w:w="518" w:type="pct"/>
            <w:tcBorders>
              <w:top w:val="nil"/>
              <w:left w:val="nil"/>
              <w:bottom w:val="nil"/>
              <w:right w:val="nil"/>
            </w:tcBorders>
            <w:shd w:val="clear" w:color="auto" w:fill="auto"/>
            <w:noWrap/>
            <w:vAlign w:val="center"/>
            <w:hideMark/>
          </w:tcPr>
          <w:p w14:paraId="4B62A7DB"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(0.094)</w:t>
            </w:r>
          </w:p>
        </w:tc>
        <w:tc>
          <w:tcPr>
            <w:tcW w:w="518" w:type="pct"/>
            <w:tcBorders>
              <w:top w:val="nil"/>
              <w:left w:val="nil"/>
              <w:bottom w:val="nil"/>
              <w:right w:val="nil"/>
            </w:tcBorders>
            <w:shd w:val="clear" w:color="auto" w:fill="auto"/>
            <w:noWrap/>
            <w:vAlign w:val="center"/>
            <w:hideMark/>
          </w:tcPr>
          <w:p w14:paraId="22CE5F1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(0.035)</w:t>
            </w:r>
          </w:p>
        </w:tc>
        <w:tc>
          <w:tcPr>
            <w:tcW w:w="518" w:type="pct"/>
            <w:tcBorders>
              <w:top w:val="nil"/>
              <w:left w:val="nil"/>
              <w:bottom w:val="nil"/>
              <w:right w:val="nil"/>
            </w:tcBorders>
            <w:shd w:val="clear" w:color="auto" w:fill="auto"/>
            <w:noWrap/>
            <w:vAlign w:val="center"/>
            <w:hideMark/>
          </w:tcPr>
          <w:p w14:paraId="6222C9B9"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(0.034)</w:t>
            </w:r>
          </w:p>
        </w:tc>
        <w:tc>
          <w:tcPr>
            <w:tcW w:w="518" w:type="pct"/>
            <w:tcBorders>
              <w:top w:val="nil"/>
              <w:left w:val="nil"/>
              <w:bottom w:val="nil"/>
              <w:right w:val="nil"/>
            </w:tcBorders>
            <w:shd w:val="clear" w:color="auto" w:fill="auto"/>
            <w:noWrap/>
            <w:vAlign w:val="bottom"/>
            <w:hideMark/>
          </w:tcPr>
          <w:p w14:paraId="6BA1AC46"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(0.047)</w:t>
            </w:r>
          </w:p>
        </w:tc>
      </w:tr>
      <w:tr w:rsidR="004A36FD" w:rsidRPr="0018765C" w14:paraId="6B48EBFC" w14:textId="77777777" w:rsidTr="00121C87">
        <w:trPr>
          <w:trHeight w:val="320"/>
        </w:trPr>
        <w:tc>
          <w:tcPr>
            <w:tcW w:w="825" w:type="pct"/>
            <w:vMerge w:val="restart"/>
            <w:tcBorders>
              <w:top w:val="nil"/>
              <w:left w:val="nil"/>
              <w:bottom w:val="nil"/>
              <w:right w:val="nil"/>
            </w:tcBorders>
            <w:shd w:val="clear" w:color="auto" w:fill="auto"/>
            <w:noWrap/>
            <w:vAlign w:val="center"/>
            <w:hideMark/>
          </w:tcPr>
          <w:p w14:paraId="202D78C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PS</w:t>
            </w:r>
          </w:p>
        </w:tc>
        <w:tc>
          <w:tcPr>
            <w:tcW w:w="518" w:type="pct"/>
            <w:tcBorders>
              <w:top w:val="nil"/>
              <w:left w:val="nil"/>
              <w:bottom w:val="nil"/>
              <w:right w:val="nil"/>
            </w:tcBorders>
            <w:shd w:val="clear" w:color="auto" w:fill="auto"/>
            <w:noWrap/>
            <w:vAlign w:val="bottom"/>
            <w:hideMark/>
          </w:tcPr>
          <w:p w14:paraId="0B7F2A96" w14:textId="77777777" w:rsidR="004A36FD" w:rsidRPr="0018765C" w:rsidRDefault="004A36FD" w:rsidP="00121C87">
            <w:pPr>
              <w:jc w:val="center"/>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center"/>
            <w:hideMark/>
          </w:tcPr>
          <w:p w14:paraId="28916A20"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6DA118DA"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58434B1F"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0.188</w:t>
            </w:r>
          </w:p>
        </w:tc>
        <w:tc>
          <w:tcPr>
            <w:tcW w:w="518" w:type="pct"/>
            <w:tcBorders>
              <w:top w:val="nil"/>
              <w:left w:val="nil"/>
              <w:bottom w:val="nil"/>
              <w:right w:val="nil"/>
            </w:tcBorders>
            <w:shd w:val="clear" w:color="auto" w:fill="auto"/>
            <w:noWrap/>
            <w:vAlign w:val="center"/>
            <w:hideMark/>
          </w:tcPr>
          <w:p w14:paraId="28A5BBB4"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0.184**</w:t>
            </w:r>
          </w:p>
        </w:tc>
        <w:tc>
          <w:tcPr>
            <w:tcW w:w="518" w:type="pct"/>
            <w:tcBorders>
              <w:top w:val="nil"/>
              <w:left w:val="nil"/>
              <w:bottom w:val="nil"/>
              <w:right w:val="nil"/>
            </w:tcBorders>
            <w:shd w:val="clear" w:color="auto" w:fill="auto"/>
            <w:noWrap/>
            <w:vAlign w:val="center"/>
            <w:hideMark/>
          </w:tcPr>
          <w:p w14:paraId="791EC14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0.314***</w:t>
            </w:r>
          </w:p>
        </w:tc>
        <w:tc>
          <w:tcPr>
            <w:tcW w:w="518" w:type="pct"/>
            <w:tcBorders>
              <w:top w:val="nil"/>
              <w:left w:val="nil"/>
              <w:bottom w:val="nil"/>
              <w:right w:val="nil"/>
            </w:tcBorders>
            <w:shd w:val="clear" w:color="auto" w:fill="auto"/>
            <w:noWrap/>
            <w:vAlign w:val="center"/>
            <w:hideMark/>
          </w:tcPr>
          <w:p w14:paraId="2BE8C4C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0.336**</w:t>
            </w:r>
          </w:p>
        </w:tc>
        <w:tc>
          <w:tcPr>
            <w:tcW w:w="518" w:type="pct"/>
            <w:tcBorders>
              <w:top w:val="nil"/>
              <w:left w:val="nil"/>
              <w:bottom w:val="nil"/>
              <w:right w:val="nil"/>
            </w:tcBorders>
            <w:shd w:val="clear" w:color="auto" w:fill="auto"/>
            <w:noWrap/>
            <w:vAlign w:val="bottom"/>
            <w:hideMark/>
          </w:tcPr>
          <w:p w14:paraId="1BD23BB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0.397**</w:t>
            </w:r>
          </w:p>
        </w:tc>
      </w:tr>
      <w:tr w:rsidR="004A36FD" w:rsidRPr="0018765C" w14:paraId="43617DF8" w14:textId="77777777" w:rsidTr="00121C87">
        <w:trPr>
          <w:trHeight w:val="320"/>
        </w:trPr>
        <w:tc>
          <w:tcPr>
            <w:tcW w:w="825" w:type="pct"/>
            <w:vMerge/>
            <w:tcBorders>
              <w:top w:val="nil"/>
              <w:left w:val="nil"/>
              <w:bottom w:val="nil"/>
              <w:right w:val="nil"/>
            </w:tcBorders>
            <w:vAlign w:val="center"/>
            <w:hideMark/>
          </w:tcPr>
          <w:p w14:paraId="679217F5" w14:textId="77777777" w:rsidR="004A36FD" w:rsidRPr="0018765C" w:rsidRDefault="004A36FD" w:rsidP="00121C87">
            <w:pPr>
              <w:rPr>
                <w:rFonts w:ascii="Times New Roman" w:eastAsia="Times New Roman" w:hAnsi="Times New Roman" w:cs="Times New Roman"/>
                <w:color w:val="000000"/>
                <w:sz w:val="20"/>
                <w:szCs w:val="20"/>
              </w:rPr>
            </w:pPr>
          </w:p>
        </w:tc>
        <w:tc>
          <w:tcPr>
            <w:tcW w:w="518" w:type="pct"/>
            <w:tcBorders>
              <w:top w:val="nil"/>
              <w:left w:val="nil"/>
              <w:bottom w:val="nil"/>
              <w:right w:val="nil"/>
            </w:tcBorders>
            <w:shd w:val="clear" w:color="auto" w:fill="auto"/>
            <w:noWrap/>
            <w:vAlign w:val="bottom"/>
            <w:hideMark/>
          </w:tcPr>
          <w:p w14:paraId="6AAE041E" w14:textId="77777777" w:rsidR="004A36FD" w:rsidRPr="0018765C" w:rsidRDefault="004A36FD" w:rsidP="00121C87">
            <w:pPr>
              <w:jc w:val="center"/>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center"/>
            <w:hideMark/>
          </w:tcPr>
          <w:p w14:paraId="30E0E53E"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3EC7360B"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7B71188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(0.480)</w:t>
            </w:r>
          </w:p>
        </w:tc>
        <w:tc>
          <w:tcPr>
            <w:tcW w:w="518" w:type="pct"/>
            <w:tcBorders>
              <w:top w:val="nil"/>
              <w:left w:val="nil"/>
              <w:bottom w:val="nil"/>
              <w:right w:val="nil"/>
            </w:tcBorders>
            <w:shd w:val="clear" w:color="auto" w:fill="auto"/>
            <w:noWrap/>
            <w:vAlign w:val="center"/>
            <w:hideMark/>
          </w:tcPr>
          <w:p w14:paraId="3CC65599"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(0.051)</w:t>
            </w:r>
          </w:p>
        </w:tc>
        <w:tc>
          <w:tcPr>
            <w:tcW w:w="518" w:type="pct"/>
            <w:tcBorders>
              <w:top w:val="nil"/>
              <w:left w:val="nil"/>
              <w:bottom w:val="nil"/>
              <w:right w:val="nil"/>
            </w:tcBorders>
            <w:shd w:val="clear" w:color="auto" w:fill="auto"/>
            <w:noWrap/>
            <w:vAlign w:val="center"/>
            <w:hideMark/>
          </w:tcPr>
          <w:p w14:paraId="1FCE99B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(0.008)</w:t>
            </w:r>
          </w:p>
        </w:tc>
        <w:tc>
          <w:tcPr>
            <w:tcW w:w="518" w:type="pct"/>
            <w:tcBorders>
              <w:top w:val="nil"/>
              <w:left w:val="nil"/>
              <w:bottom w:val="nil"/>
              <w:right w:val="nil"/>
            </w:tcBorders>
            <w:shd w:val="clear" w:color="auto" w:fill="auto"/>
            <w:noWrap/>
            <w:vAlign w:val="center"/>
            <w:hideMark/>
          </w:tcPr>
          <w:p w14:paraId="53ECA24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(0.041)</w:t>
            </w:r>
          </w:p>
        </w:tc>
        <w:tc>
          <w:tcPr>
            <w:tcW w:w="518" w:type="pct"/>
            <w:tcBorders>
              <w:top w:val="nil"/>
              <w:left w:val="nil"/>
              <w:bottom w:val="nil"/>
              <w:right w:val="nil"/>
            </w:tcBorders>
            <w:shd w:val="clear" w:color="auto" w:fill="auto"/>
            <w:noWrap/>
            <w:vAlign w:val="bottom"/>
            <w:hideMark/>
          </w:tcPr>
          <w:p w14:paraId="3819731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(0.052)</w:t>
            </w:r>
          </w:p>
        </w:tc>
      </w:tr>
      <w:tr w:rsidR="004A36FD" w:rsidRPr="0018765C" w14:paraId="7D2F1218" w14:textId="77777777" w:rsidTr="00121C87">
        <w:trPr>
          <w:trHeight w:val="320"/>
        </w:trPr>
        <w:tc>
          <w:tcPr>
            <w:tcW w:w="825" w:type="pct"/>
            <w:vMerge w:val="restart"/>
            <w:tcBorders>
              <w:top w:val="nil"/>
              <w:left w:val="nil"/>
              <w:bottom w:val="nil"/>
              <w:right w:val="nil"/>
            </w:tcBorders>
            <w:shd w:val="clear" w:color="auto" w:fill="auto"/>
            <w:noWrap/>
            <w:vAlign w:val="center"/>
            <w:hideMark/>
          </w:tcPr>
          <w:p w14:paraId="0E2A5E8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RQ</w:t>
            </w:r>
          </w:p>
        </w:tc>
        <w:tc>
          <w:tcPr>
            <w:tcW w:w="518" w:type="pct"/>
            <w:tcBorders>
              <w:top w:val="nil"/>
              <w:left w:val="nil"/>
              <w:bottom w:val="nil"/>
              <w:right w:val="nil"/>
            </w:tcBorders>
            <w:shd w:val="clear" w:color="auto" w:fill="auto"/>
            <w:noWrap/>
            <w:vAlign w:val="bottom"/>
            <w:hideMark/>
          </w:tcPr>
          <w:p w14:paraId="0A79F755" w14:textId="77777777" w:rsidR="004A36FD" w:rsidRPr="0018765C" w:rsidRDefault="004A36FD" w:rsidP="00121C87">
            <w:pPr>
              <w:jc w:val="center"/>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bottom"/>
            <w:hideMark/>
          </w:tcPr>
          <w:p w14:paraId="04121C86"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45DCED56"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4789DFF9"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0F62243C"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0.028</w:t>
            </w:r>
          </w:p>
        </w:tc>
        <w:tc>
          <w:tcPr>
            <w:tcW w:w="518" w:type="pct"/>
            <w:tcBorders>
              <w:top w:val="nil"/>
              <w:left w:val="nil"/>
              <w:bottom w:val="nil"/>
              <w:right w:val="nil"/>
            </w:tcBorders>
            <w:shd w:val="clear" w:color="auto" w:fill="auto"/>
            <w:noWrap/>
            <w:vAlign w:val="bottom"/>
            <w:hideMark/>
          </w:tcPr>
          <w:p w14:paraId="4314BDEE"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0.020**</w:t>
            </w:r>
          </w:p>
        </w:tc>
        <w:tc>
          <w:tcPr>
            <w:tcW w:w="518" w:type="pct"/>
            <w:tcBorders>
              <w:top w:val="nil"/>
              <w:left w:val="nil"/>
              <w:bottom w:val="nil"/>
              <w:right w:val="nil"/>
            </w:tcBorders>
            <w:shd w:val="clear" w:color="auto" w:fill="auto"/>
            <w:noWrap/>
            <w:vAlign w:val="bottom"/>
            <w:hideMark/>
          </w:tcPr>
          <w:p w14:paraId="0DC72CC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0.020</w:t>
            </w:r>
          </w:p>
        </w:tc>
        <w:tc>
          <w:tcPr>
            <w:tcW w:w="518" w:type="pct"/>
            <w:tcBorders>
              <w:top w:val="nil"/>
              <w:left w:val="nil"/>
              <w:bottom w:val="nil"/>
              <w:right w:val="nil"/>
            </w:tcBorders>
            <w:shd w:val="clear" w:color="auto" w:fill="auto"/>
            <w:noWrap/>
            <w:vAlign w:val="bottom"/>
            <w:hideMark/>
          </w:tcPr>
          <w:p w14:paraId="2D0D958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0.008</w:t>
            </w:r>
          </w:p>
        </w:tc>
      </w:tr>
      <w:tr w:rsidR="004A36FD" w:rsidRPr="0018765C" w14:paraId="40C8A561" w14:textId="77777777" w:rsidTr="00121C87">
        <w:trPr>
          <w:trHeight w:val="320"/>
        </w:trPr>
        <w:tc>
          <w:tcPr>
            <w:tcW w:w="825" w:type="pct"/>
            <w:vMerge/>
            <w:tcBorders>
              <w:top w:val="nil"/>
              <w:left w:val="nil"/>
              <w:bottom w:val="nil"/>
              <w:right w:val="nil"/>
            </w:tcBorders>
            <w:vAlign w:val="center"/>
            <w:hideMark/>
          </w:tcPr>
          <w:p w14:paraId="11D614B0" w14:textId="77777777" w:rsidR="004A36FD" w:rsidRPr="0018765C" w:rsidRDefault="004A36FD" w:rsidP="00121C87">
            <w:pPr>
              <w:rPr>
                <w:rFonts w:ascii="Times New Roman" w:eastAsia="Times New Roman" w:hAnsi="Times New Roman" w:cs="Times New Roman"/>
                <w:color w:val="000000"/>
                <w:sz w:val="20"/>
                <w:szCs w:val="20"/>
              </w:rPr>
            </w:pPr>
          </w:p>
        </w:tc>
        <w:tc>
          <w:tcPr>
            <w:tcW w:w="518" w:type="pct"/>
            <w:tcBorders>
              <w:top w:val="nil"/>
              <w:left w:val="nil"/>
              <w:bottom w:val="nil"/>
              <w:right w:val="nil"/>
            </w:tcBorders>
            <w:shd w:val="clear" w:color="auto" w:fill="auto"/>
            <w:noWrap/>
            <w:vAlign w:val="bottom"/>
            <w:hideMark/>
          </w:tcPr>
          <w:p w14:paraId="5CE4620D" w14:textId="77777777" w:rsidR="004A36FD" w:rsidRPr="0018765C" w:rsidRDefault="004A36FD" w:rsidP="00121C87">
            <w:pPr>
              <w:jc w:val="center"/>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bottom"/>
            <w:hideMark/>
          </w:tcPr>
          <w:p w14:paraId="40927CD1"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4ECB2D93"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63A03D76"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1562C8A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(0.794)</w:t>
            </w:r>
          </w:p>
        </w:tc>
        <w:tc>
          <w:tcPr>
            <w:tcW w:w="518" w:type="pct"/>
            <w:tcBorders>
              <w:top w:val="nil"/>
              <w:left w:val="nil"/>
              <w:bottom w:val="nil"/>
              <w:right w:val="nil"/>
            </w:tcBorders>
            <w:shd w:val="clear" w:color="auto" w:fill="auto"/>
            <w:noWrap/>
            <w:vAlign w:val="bottom"/>
            <w:hideMark/>
          </w:tcPr>
          <w:p w14:paraId="09B7D6DB"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(0.051)</w:t>
            </w:r>
          </w:p>
        </w:tc>
        <w:tc>
          <w:tcPr>
            <w:tcW w:w="518" w:type="pct"/>
            <w:tcBorders>
              <w:top w:val="nil"/>
              <w:left w:val="nil"/>
              <w:bottom w:val="nil"/>
              <w:right w:val="nil"/>
            </w:tcBorders>
            <w:shd w:val="clear" w:color="auto" w:fill="auto"/>
            <w:noWrap/>
            <w:vAlign w:val="bottom"/>
            <w:hideMark/>
          </w:tcPr>
          <w:p w14:paraId="6CBA478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(0.806)</w:t>
            </w:r>
          </w:p>
        </w:tc>
        <w:tc>
          <w:tcPr>
            <w:tcW w:w="518" w:type="pct"/>
            <w:tcBorders>
              <w:top w:val="nil"/>
              <w:left w:val="nil"/>
              <w:bottom w:val="nil"/>
              <w:right w:val="nil"/>
            </w:tcBorders>
            <w:shd w:val="clear" w:color="auto" w:fill="auto"/>
            <w:noWrap/>
            <w:vAlign w:val="bottom"/>
            <w:hideMark/>
          </w:tcPr>
          <w:p w14:paraId="4156FA2F"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(0.936)</w:t>
            </w:r>
          </w:p>
        </w:tc>
      </w:tr>
      <w:tr w:rsidR="004A36FD" w:rsidRPr="0018765C" w14:paraId="524A778A" w14:textId="77777777" w:rsidTr="00121C87">
        <w:trPr>
          <w:trHeight w:val="320"/>
        </w:trPr>
        <w:tc>
          <w:tcPr>
            <w:tcW w:w="825" w:type="pct"/>
            <w:vMerge w:val="restart"/>
            <w:tcBorders>
              <w:top w:val="nil"/>
              <w:left w:val="nil"/>
              <w:bottom w:val="nil"/>
              <w:right w:val="nil"/>
            </w:tcBorders>
            <w:shd w:val="clear" w:color="auto" w:fill="auto"/>
            <w:noWrap/>
            <w:vAlign w:val="center"/>
            <w:hideMark/>
          </w:tcPr>
          <w:p w14:paraId="6C7D5EF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lastRenderedPageBreak/>
              <w:t>RL</w:t>
            </w:r>
          </w:p>
        </w:tc>
        <w:tc>
          <w:tcPr>
            <w:tcW w:w="518" w:type="pct"/>
            <w:tcBorders>
              <w:top w:val="nil"/>
              <w:left w:val="nil"/>
              <w:bottom w:val="nil"/>
              <w:right w:val="nil"/>
            </w:tcBorders>
            <w:shd w:val="clear" w:color="auto" w:fill="auto"/>
            <w:noWrap/>
            <w:vAlign w:val="bottom"/>
            <w:hideMark/>
          </w:tcPr>
          <w:p w14:paraId="20B02230" w14:textId="77777777" w:rsidR="004A36FD" w:rsidRPr="0018765C" w:rsidRDefault="004A36FD" w:rsidP="00121C87">
            <w:pPr>
              <w:jc w:val="center"/>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bottom"/>
            <w:hideMark/>
          </w:tcPr>
          <w:p w14:paraId="201C4ECD"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7907CD42"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3B5A656C"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15F1B13C"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74290BD5"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0.416</w:t>
            </w:r>
          </w:p>
        </w:tc>
        <w:tc>
          <w:tcPr>
            <w:tcW w:w="518" w:type="pct"/>
            <w:tcBorders>
              <w:top w:val="nil"/>
              <w:left w:val="nil"/>
              <w:bottom w:val="nil"/>
              <w:right w:val="nil"/>
            </w:tcBorders>
            <w:shd w:val="clear" w:color="auto" w:fill="auto"/>
            <w:noWrap/>
            <w:vAlign w:val="center"/>
            <w:hideMark/>
          </w:tcPr>
          <w:p w14:paraId="65B7DDB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0.463**</w:t>
            </w:r>
          </w:p>
        </w:tc>
        <w:tc>
          <w:tcPr>
            <w:tcW w:w="518" w:type="pct"/>
            <w:tcBorders>
              <w:top w:val="nil"/>
              <w:left w:val="nil"/>
              <w:bottom w:val="nil"/>
              <w:right w:val="nil"/>
            </w:tcBorders>
            <w:shd w:val="clear" w:color="auto" w:fill="auto"/>
            <w:noWrap/>
            <w:vAlign w:val="bottom"/>
            <w:hideMark/>
          </w:tcPr>
          <w:p w14:paraId="59C0BE1E"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0.395**</w:t>
            </w:r>
          </w:p>
        </w:tc>
      </w:tr>
      <w:tr w:rsidR="004A36FD" w:rsidRPr="0018765C" w14:paraId="3FADA264" w14:textId="77777777" w:rsidTr="00121C87">
        <w:trPr>
          <w:trHeight w:val="320"/>
        </w:trPr>
        <w:tc>
          <w:tcPr>
            <w:tcW w:w="825" w:type="pct"/>
            <w:vMerge/>
            <w:tcBorders>
              <w:top w:val="nil"/>
              <w:left w:val="nil"/>
              <w:bottom w:val="nil"/>
              <w:right w:val="nil"/>
            </w:tcBorders>
            <w:vAlign w:val="center"/>
            <w:hideMark/>
          </w:tcPr>
          <w:p w14:paraId="0DD8BF87" w14:textId="77777777" w:rsidR="004A36FD" w:rsidRPr="0018765C" w:rsidRDefault="004A36FD" w:rsidP="00121C87">
            <w:pPr>
              <w:rPr>
                <w:rFonts w:ascii="Times New Roman" w:eastAsia="Times New Roman" w:hAnsi="Times New Roman" w:cs="Times New Roman"/>
                <w:color w:val="000000"/>
                <w:sz w:val="20"/>
                <w:szCs w:val="20"/>
              </w:rPr>
            </w:pPr>
          </w:p>
        </w:tc>
        <w:tc>
          <w:tcPr>
            <w:tcW w:w="518" w:type="pct"/>
            <w:tcBorders>
              <w:top w:val="nil"/>
              <w:left w:val="nil"/>
              <w:bottom w:val="nil"/>
              <w:right w:val="nil"/>
            </w:tcBorders>
            <w:shd w:val="clear" w:color="auto" w:fill="auto"/>
            <w:noWrap/>
            <w:vAlign w:val="bottom"/>
            <w:hideMark/>
          </w:tcPr>
          <w:p w14:paraId="4F386214" w14:textId="77777777" w:rsidR="004A36FD" w:rsidRPr="0018765C" w:rsidRDefault="004A36FD" w:rsidP="00121C87">
            <w:pPr>
              <w:jc w:val="center"/>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bottom"/>
            <w:hideMark/>
          </w:tcPr>
          <w:p w14:paraId="41177068"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3B402923"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2776F803"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1A154BD5"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3E0ADB75"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(0.219)</w:t>
            </w:r>
          </w:p>
        </w:tc>
        <w:tc>
          <w:tcPr>
            <w:tcW w:w="518" w:type="pct"/>
            <w:tcBorders>
              <w:top w:val="nil"/>
              <w:left w:val="nil"/>
              <w:bottom w:val="nil"/>
              <w:right w:val="nil"/>
            </w:tcBorders>
            <w:shd w:val="clear" w:color="auto" w:fill="auto"/>
            <w:noWrap/>
            <w:vAlign w:val="center"/>
            <w:hideMark/>
          </w:tcPr>
          <w:p w14:paraId="4191F05E"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(0.048)</w:t>
            </w:r>
          </w:p>
        </w:tc>
        <w:tc>
          <w:tcPr>
            <w:tcW w:w="518" w:type="pct"/>
            <w:tcBorders>
              <w:top w:val="nil"/>
              <w:left w:val="nil"/>
              <w:bottom w:val="nil"/>
              <w:right w:val="nil"/>
            </w:tcBorders>
            <w:shd w:val="clear" w:color="auto" w:fill="auto"/>
            <w:noWrap/>
            <w:vAlign w:val="bottom"/>
            <w:hideMark/>
          </w:tcPr>
          <w:p w14:paraId="16BF305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(0.025)</w:t>
            </w:r>
          </w:p>
        </w:tc>
      </w:tr>
      <w:tr w:rsidR="004A36FD" w:rsidRPr="0018765C" w14:paraId="095ADB7C" w14:textId="77777777" w:rsidTr="00121C87">
        <w:trPr>
          <w:trHeight w:val="320"/>
        </w:trPr>
        <w:tc>
          <w:tcPr>
            <w:tcW w:w="825" w:type="pct"/>
            <w:vMerge w:val="restart"/>
            <w:tcBorders>
              <w:top w:val="nil"/>
              <w:left w:val="nil"/>
              <w:bottom w:val="nil"/>
              <w:right w:val="nil"/>
            </w:tcBorders>
            <w:shd w:val="clear" w:color="auto" w:fill="auto"/>
            <w:noWrap/>
            <w:vAlign w:val="center"/>
            <w:hideMark/>
          </w:tcPr>
          <w:p w14:paraId="033B9FB0"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VA</w:t>
            </w:r>
          </w:p>
        </w:tc>
        <w:tc>
          <w:tcPr>
            <w:tcW w:w="518" w:type="pct"/>
            <w:tcBorders>
              <w:top w:val="nil"/>
              <w:left w:val="nil"/>
              <w:bottom w:val="nil"/>
              <w:right w:val="nil"/>
            </w:tcBorders>
            <w:shd w:val="clear" w:color="auto" w:fill="auto"/>
            <w:noWrap/>
            <w:vAlign w:val="bottom"/>
            <w:hideMark/>
          </w:tcPr>
          <w:p w14:paraId="2169CFBF" w14:textId="77777777" w:rsidR="004A36FD" w:rsidRPr="0018765C" w:rsidRDefault="004A36FD" w:rsidP="00121C87">
            <w:pPr>
              <w:jc w:val="center"/>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bottom"/>
            <w:hideMark/>
          </w:tcPr>
          <w:p w14:paraId="73539DB0"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69D56ED5"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3C09D1FF"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5FC9FDB3"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6316A29A"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7668E155"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0.060**</w:t>
            </w:r>
          </w:p>
        </w:tc>
        <w:tc>
          <w:tcPr>
            <w:tcW w:w="518" w:type="pct"/>
            <w:tcBorders>
              <w:top w:val="nil"/>
              <w:left w:val="nil"/>
              <w:bottom w:val="nil"/>
              <w:right w:val="nil"/>
            </w:tcBorders>
            <w:shd w:val="clear" w:color="auto" w:fill="auto"/>
            <w:noWrap/>
            <w:vAlign w:val="bottom"/>
            <w:hideMark/>
          </w:tcPr>
          <w:p w14:paraId="30996F98"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0.133*</w:t>
            </w:r>
          </w:p>
        </w:tc>
      </w:tr>
      <w:tr w:rsidR="004A36FD" w:rsidRPr="0018765C" w14:paraId="36E0E4EC" w14:textId="77777777" w:rsidTr="00121C87">
        <w:trPr>
          <w:trHeight w:val="320"/>
        </w:trPr>
        <w:tc>
          <w:tcPr>
            <w:tcW w:w="825" w:type="pct"/>
            <w:vMerge/>
            <w:tcBorders>
              <w:top w:val="nil"/>
              <w:left w:val="nil"/>
              <w:bottom w:val="nil"/>
              <w:right w:val="nil"/>
            </w:tcBorders>
            <w:vAlign w:val="center"/>
            <w:hideMark/>
          </w:tcPr>
          <w:p w14:paraId="7DA2DF89" w14:textId="77777777" w:rsidR="004A36FD" w:rsidRPr="0018765C" w:rsidRDefault="004A36FD" w:rsidP="00121C87">
            <w:pPr>
              <w:rPr>
                <w:rFonts w:ascii="Times New Roman" w:eastAsia="Times New Roman" w:hAnsi="Times New Roman" w:cs="Times New Roman"/>
                <w:color w:val="000000"/>
                <w:sz w:val="20"/>
                <w:szCs w:val="20"/>
              </w:rPr>
            </w:pPr>
          </w:p>
        </w:tc>
        <w:tc>
          <w:tcPr>
            <w:tcW w:w="518" w:type="pct"/>
            <w:tcBorders>
              <w:top w:val="nil"/>
              <w:left w:val="nil"/>
              <w:bottom w:val="nil"/>
              <w:right w:val="nil"/>
            </w:tcBorders>
            <w:shd w:val="clear" w:color="auto" w:fill="auto"/>
            <w:noWrap/>
            <w:vAlign w:val="bottom"/>
            <w:hideMark/>
          </w:tcPr>
          <w:p w14:paraId="6C669383" w14:textId="77777777" w:rsidR="004A36FD" w:rsidRPr="0018765C" w:rsidRDefault="004A36FD" w:rsidP="00121C87">
            <w:pPr>
              <w:jc w:val="center"/>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bottom"/>
            <w:hideMark/>
          </w:tcPr>
          <w:p w14:paraId="3635F576"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4F1686DC"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2E407B57"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7AC89523"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7C0E6C6D"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5062967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(0.043)</w:t>
            </w:r>
          </w:p>
        </w:tc>
        <w:tc>
          <w:tcPr>
            <w:tcW w:w="518" w:type="pct"/>
            <w:tcBorders>
              <w:top w:val="nil"/>
              <w:left w:val="nil"/>
              <w:bottom w:val="nil"/>
              <w:right w:val="nil"/>
            </w:tcBorders>
            <w:shd w:val="clear" w:color="auto" w:fill="auto"/>
            <w:noWrap/>
            <w:vAlign w:val="bottom"/>
            <w:hideMark/>
          </w:tcPr>
          <w:p w14:paraId="71326F3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(0.077)</w:t>
            </w:r>
          </w:p>
        </w:tc>
      </w:tr>
      <w:tr w:rsidR="004A36FD" w:rsidRPr="0018765C" w14:paraId="3EBF22FF" w14:textId="77777777" w:rsidTr="00121C87">
        <w:trPr>
          <w:trHeight w:val="320"/>
        </w:trPr>
        <w:tc>
          <w:tcPr>
            <w:tcW w:w="825" w:type="pct"/>
            <w:vMerge w:val="restart"/>
            <w:tcBorders>
              <w:top w:val="nil"/>
              <w:left w:val="nil"/>
              <w:bottom w:val="nil"/>
              <w:right w:val="nil"/>
            </w:tcBorders>
            <w:shd w:val="clear" w:color="auto" w:fill="auto"/>
            <w:noWrap/>
            <w:vAlign w:val="center"/>
            <w:hideMark/>
          </w:tcPr>
          <w:p w14:paraId="6CBB1310"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IFD</w:t>
            </w:r>
          </w:p>
        </w:tc>
        <w:tc>
          <w:tcPr>
            <w:tcW w:w="518" w:type="pct"/>
            <w:tcBorders>
              <w:top w:val="nil"/>
              <w:left w:val="nil"/>
              <w:bottom w:val="nil"/>
              <w:right w:val="nil"/>
            </w:tcBorders>
            <w:shd w:val="clear" w:color="auto" w:fill="auto"/>
            <w:noWrap/>
            <w:vAlign w:val="bottom"/>
            <w:hideMark/>
          </w:tcPr>
          <w:p w14:paraId="5FD74B24" w14:textId="77777777" w:rsidR="004A36FD" w:rsidRPr="0018765C" w:rsidRDefault="004A36FD" w:rsidP="00121C87">
            <w:pPr>
              <w:jc w:val="center"/>
              <w:rPr>
                <w:rFonts w:ascii="Times New Roman" w:eastAsia="Times New Roman" w:hAnsi="Times New Roman" w:cs="Times New Roman"/>
                <w:color w:val="000000"/>
                <w:sz w:val="20"/>
                <w:szCs w:val="20"/>
              </w:rPr>
            </w:pPr>
          </w:p>
        </w:tc>
        <w:tc>
          <w:tcPr>
            <w:tcW w:w="552" w:type="pct"/>
            <w:tcBorders>
              <w:top w:val="nil"/>
              <w:left w:val="nil"/>
              <w:bottom w:val="nil"/>
              <w:right w:val="nil"/>
            </w:tcBorders>
            <w:shd w:val="clear" w:color="auto" w:fill="auto"/>
            <w:noWrap/>
            <w:vAlign w:val="bottom"/>
            <w:hideMark/>
          </w:tcPr>
          <w:p w14:paraId="616A875B"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4ED7A1BF"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4165079C"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5BE1C2BD"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7EF8A90B"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center"/>
            <w:hideMark/>
          </w:tcPr>
          <w:p w14:paraId="247A09C7"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nil"/>
              <w:right w:val="nil"/>
            </w:tcBorders>
            <w:shd w:val="clear" w:color="auto" w:fill="auto"/>
            <w:noWrap/>
            <w:vAlign w:val="bottom"/>
            <w:hideMark/>
          </w:tcPr>
          <w:p w14:paraId="78D5D7A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0.256**</w:t>
            </w:r>
          </w:p>
        </w:tc>
      </w:tr>
      <w:tr w:rsidR="004A36FD" w:rsidRPr="0018765C" w14:paraId="57991364" w14:textId="77777777" w:rsidTr="00121C87">
        <w:trPr>
          <w:trHeight w:val="340"/>
        </w:trPr>
        <w:tc>
          <w:tcPr>
            <w:tcW w:w="825" w:type="pct"/>
            <w:vMerge/>
            <w:tcBorders>
              <w:top w:val="nil"/>
              <w:left w:val="nil"/>
              <w:bottom w:val="single" w:sz="4" w:space="0" w:color="auto"/>
              <w:right w:val="nil"/>
            </w:tcBorders>
            <w:vAlign w:val="center"/>
            <w:hideMark/>
          </w:tcPr>
          <w:p w14:paraId="45AE57BE" w14:textId="77777777" w:rsidR="004A36FD" w:rsidRPr="0018765C" w:rsidRDefault="004A36FD" w:rsidP="00121C87">
            <w:pPr>
              <w:rPr>
                <w:rFonts w:ascii="Times New Roman" w:eastAsia="Times New Roman" w:hAnsi="Times New Roman" w:cs="Times New Roman"/>
                <w:color w:val="000000"/>
                <w:sz w:val="20"/>
                <w:szCs w:val="20"/>
              </w:rPr>
            </w:pPr>
          </w:p>
        </w:tc>
        <w:tc>
          <w:tcPr>
            <w:tcW w:w="518" w:type="pct"/>
            <w:tcBorders>
              <w:top w:val="nil"/>
              <w:left w:val="nil"/>
              <w:bottom w:val="single" w:sz="4" w:space="0" w:color="auto"/>
              <w:right w:val="nil"/>
            </w:tcBorders>
            <w:shd w:val="clear" w:color="auto" w:fill="auto"/>
            <w:noWrap/>
            <w:vAlign w:val="bottom"/>
            <w:hideMark/>
          </w:tcPr>
          <w:p w14:paraId="4C68FC53" w14:textId="77777777" w:rsidR="004A36FD" w:rsidRPr="0018765C" w:rsidRDefault="004A36FD" w:rsidP="00121C87">
            <w:pPr>
              <w:jc w:val="center"/>
              <w:rPr>
                <w:rFonts w:ascii="Times New Roman" w:eastAsia="Times New Roman" w:hAnsi="Times New Roman" w:cs="Times New Roman"/>
                <w:color w:val="000000"/>
                <w:sz w:val="20"/>
                <w:szCs w:val="20"/>
              </w:rPr>
            </w:pPr>
          </w:p>
        </w:tc>
        <w:tc>
          <w:tcPr>
            <w:tcW w:w="552" w:type="pct"/>
            <w:tcBorders>
              <w:top w:val="nil"/>
              <w:left w:val="nil"/>
              <w:bottom w:val="single" w:sz="4" w:space="0" w:color="auto"/>
              <w:right w:val="nil"/>
            </w:tcBorders>
            <w:shd w:val="clear" w:color="auto" w:fill="auto"/>
            <w:noWrap/>
            <w:vAlign w:val="bottom"/>
            <w:hideMark/>
          </w:tcPr>
          <w:p w14:paraId="72A4CFFF"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single" w:sz="4" w:space="0" w:color="auto"/>
              <w:right w:val="nil"/>
            </w:tcBorders>
            <w:shd w:val="clear" w:color="auto" w:fill="auto"/>
            <w:noWrap/>
            <w:vAlign w:val="center"/>
            <w:hideMark/>
          </w:tcPr>
          <w:p w14:paraId="37CC4D4B"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single" w:sz="4" w:space="0" w:color="auto"/>
              <w:right w:val="nil"/>
            </w:tcBorders>
            <w:shd w:val="clear" w:color="auto" w:fill="auto"/>
            <w:noWrap/>
            <w:vAlign w:val="center"/>
            <w:hideMark/>
          </w:tcPr>
          <w:p w14:paraId="33BE000D"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single" w:sz="4" w:space="0" w:color="auto"/>
              <w:right w:val="nil"/>
            </w:tcBorders>
            <w:shd w:val="clear" w:color="auto" w:fill="auto"/>
            <w:noWrap/>
            <w:vAlign w:val="center"/>
            <w:hideMark/>
          </w:tcPr>
          <w:p w14:paraId="1B14C958"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single" w:sz="4" w:space="0" w:color="auto"/>
              <w:right w:val="nil"/>
            </w:tcBorders>
            <w:shd w:val="clear" w:color="auto" w:fill="auto"/>
            <w:noWrap/>
            <w:vAlign w:val="center"/>
            <w:hideMark/>
          </w:tcPr>
          <w:p w14:paraId="077CE78D"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single" w:sz="4" w:space="0" w:color="auto"/>
              <w:right w:val="nil"/>
            </w:tcBorders>
            <w:shd w:val="clear" w:color="auto" w:fill="auto"/>
            <w:noWrap/>
            <w:vAlign w:val="center"/>
            <w:hideMark/>
          </w:tcPr>
          <w:p w14:paraId="5DCBB0A3" w14:textId="77777777" w:rsidR="004A36FD" w:rsidRPr="0018765C" w:rsidRDefault="004A36FD" w:rsidP="00121C87">
            <w:pPr>
              <w:jc w:val="center"/>
              <w:rPr>
                <w:rFonts w:ascii="Times New Roman" w:eastAsia="Times New Roman" w:hAnsi="Times New Roman" w:cs="Times New Roman"/>
                <w:sz w:val="20"/>
                <w:szCs w:val="20"/>
              </w:rPr>
            </w:pPr>
          </w:p>
        </w:tc>
        <w:tc>
          <w:tcPr>
            <w:tcW w:w="518" w:type="pct"/>
            <w:tcBorders>
              <w:top w:val="nil"/>
              <w:left w:val="nil"/>
              <w:bottom w:val="single" w:sz="4" w:space="0" w:color="auto"/>
              <w:right w:val="nil"/>
            </w:tcBorders>
            <w:shd w:val="clear" w:color="auto" w:fill="auto"/>
            <w:noWrap/>
            <w:vAlign w:val="bottom"/>
            <w:hideMark/>
          </w:tcPr>
          <w:p w14:paraId="6A4441B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(0.024)</w:t>
            </w:r>
          </w:p>
        </w:tc>
      </w:tr>
      <w:tr w:rsidR="004A36FD" w:rsidRPr="0018765C" w14:paraId="2C77E303" w14:textId="77777777" w:rsidTr="00121C87">
        <w:trPr>
          <w:trHeight w:val="320"/>
        </w:trPr>
        <w:tc>
          <w:tcPr>
            <w:tcW w:w="825" w:type="pct"/>
            <w:vMerge w:val="restart"/>
            <w:tcBorders>
              <w:top w:val="single" w:sz="4" w:space="0" w:color="auto"/>
              <w:left w:val="nil"/>
              <w:bottom w:val="nil"/>
              <w:right w:val="nil"/>
            </w:tcBorders>
            <w:shd w:val="clear" w:color="auto" w:fill="auto"/>
            <w:noWrap/>
            <w:vAlign w:val="center"/>
            <w:hideMark/>
          </w:tcPr>
          <w:p w14:paraId="2689D958"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EDS</w:t>
            </w:r>
          </w:p>
        </w:tc>
        <w:tc>
          <w:tcPr>
            <w:tcW w:w="518" w:type="pct"/>
            <w:tcBorders>
              <w:top w:val="single" w:sz="4" w:space="0" w:color="auto"/>
              <w:left w:val="nil"/>
              <w:bottom w:val="nil"/>
              <w:right w:val="nil"/>
            </w:tcBorders>
            <w:shd w:val="clear" w:color="auto" w:fill="auto"/>
            <w:noWrap/>
            <w:vAlign w:val="center"/>
            <w:hideMark/>
          </w:tcPr>
          <w:p w14:paraId="1163BBAB"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3.040***</w:t>
            </w:r>
          </w:p>
        </w:tc>
        <w:tc>
          <w:tcPr>
            <w:tcW w:w="552" w:type="pct"/>
            <w:tcBorders>
              <w:top w:val="single" w:sz="4" w:space="0" w:color="auto"/>
              <w:left w:val="nil"/>
              <w:bottom w:val="nil"/>
              <w:right w:val="nil"/>
            </w:tcBorders>
            <w:shd w:val="clear" w:color="auto" w:fill="auto"/>
            <w:noWrap/>
            <w:vAlign w:val="center"/>
            <w:hideMark/>
          </w:tcPr>
          <w:p w14:paraId="3A23598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3.190***</w:t>
            </w:r>
          </w:p>
        </w:tc>
        <w:tc>
          <w:tcPr>
            <w:tcW w:w="518" w:type="pct"/>
            <w:tcBorders>
              <w:top w:val="single" w:sz="4" w:space="0" w:color="auto"/>
              <w:left w:val="nil"/>
              <w:bottom w:val="nil"/>
              <w:right w:val="nil"/>
            </w:tcBorders>
            <w:shd w:val="clear" w:color="auto" w:fill="auto"/>
            <w:noWrap/>
            <w:vAlign w:val="center"/>
            <w:hideMark/>
          </w:tcPr>
          <w:p w14:paraId="792E51A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3.190***</w:t>
            </w:r>
          </w:p>
        </w:tc>
        <w:tc>
          <w:tcPr>
            <w:tcW w:w="518" w:type="pct"/>
            <w:tcBorders>
              <w:top w:val="single" w:sz="4" w:space="0" w:color="auto"/>
              <w:left w:val="nil"/>
              <w:bottom w:val="nil"/>
              <w:right w:val="nil"/>
            </w:tcBorders>
            <w:shd w:val="clear" w:color="auto" w:fill="auto"/>
            <w:noWrap/>
            <w:vAlign w:val="center"/>
            <w:hideMark/>
          </w:tcPr>
          <w:p w14:paraId="01005E8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3.030***</w:t>
            </w:r>
          </w:p>
        </w:tc>
        <w:tc>
          <w:tcPr>
            <w:tcW w:w="518" w:type="pct"/>
            <w:tcBorders>
              <w:top w:val="single" w:sz="4" w:space="0" w:color="auto"/>
              <w:left w:val="nil"/>
              <w:bottom w:val="nil"/>
              <w:right w:val="nil"/>
            </w:tcBorders>
            <w:shd w:val="clear" w:color="auto" w:fill="auto"/>
            <w:noWrap/>
            <w:vAlign w:val="center"/>
            <w:hideMark/>
          </w:tcPr>
          <w:p w14:paraId="0637EEB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3.010***</w:t>
            </w:r>
          </w:p>
        </w:tc>
        <w:tc>
          <w:tcPr>
            <w:tcW w:w="518" w:type="pct"/>
            <w:tcBorders>
              <w:top w:val="single" w:sz="4" w:space="0" w:color="auto"/>
              <w:left w:val="nil"/>
              <w:bottom w:val="nil"/>
              <w:right w:val="nil"/>
            </w:tcBorders>
            <w:shd w:val="clear" w:color="auto" w:fill="auto"/>
            <w:noWrap/>
            <w:vAlign w:val="center"/>
            <w:hideMark/>
          </w:tcPr>
          <w:p w14:paraId="2ACD8B65"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2.950***</w:t>
            </w:r>
          </w:p>
        </w:tc>
        <w:tc>
          <w:tcPr>
            <w:tcW w:w="518" w:type="pct"/>
            <w:tcBorders>
              <w:top w:val="single" w:sz="4" w:space="0" w:color="auto"/>
              <w:left w:val="nil"/>
              <w:bottom w:val="nil"/>
              <w:right w:val="nil"/>
            </w:tcBorders>
            <w:shd w:val="clear" w:color="auto" w:fill="auto"/>
            <w:noWrap/>
            <w:vAlign w:val="center"/>
            <w:hideMark/>
          </w:tcPr>
          <w:p w14:paraId="2A69676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-2.850</w:t>
            </w:r>
          </w:p>
        </w:tc>
        <w:tc>
          <w:tcPr>
            <w:tcW w:w="518" w:type="pct"/>
            <w:tcBorders>
              <w:top w:val="single" w:sz="4" w:space="0" w:color="auto"/>
              <w:left w:val="nil"/>
              <w:bottom w:val="nil"/>
              <w:right w:val="nil"/>
            </w:tcBorders>
            <w:shd w:val="clear" w:color="auto" w:fill="auto"/>
            <w:noWrap/>
            <w:vAlign w:val="bottom"/>
            <w:hideMark/>
          </w:tcPr>
          <w:p w14:paraId="28B114CE"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3.050**</w:t>
            </w:r>
          </w:p>
        </w:tc>
      </w:tr>
      <w:tr w:rsidR="004A36FD" w:rsidRPr="0018765C" w14:paraId="331AB5F8" w14:textId="77777777" w:rsidTr="00121C87">
        <w:trPr>
          <w:trHeight w:val="320"/>
        </w:trPr>
        <w:tc>
          <w:tcPr>
            <w:tcW w:w="825" w:type="pct"/>
            <w:vMerge/>
            <w:tcBorders>
              <w:top w:val="single" w:sz="8" w:space="0" w:color="auto"/>
              <w:left w:val="nil"/>
              <w:bottom w:val="nil"/>
              <w:right w:val="nil"/>
            </w:tcBorders>
            <w:vAlign w:val="center"/>
            <w:hideMark/>
          </w:tcPr>
          <w:p w14:paraId="0E4CC6D1" w14:textId="77777777" w:rsidR="004A36FD" w:rsidRPr="0018765C" w:rsidRDefault="004A36FD" w:rsidP="00121C87">
            <w:pPr>
              <w:rPr>
                <w:rFonts w:ascii="Times New Roman" w:eastAsia="Times New Roman" w:hAnsi="Times New Roman" w:cs="Times New Roman"/>
                <w:color w:val="000000"/>
                <w:sz w:val="20"/>
                <w:szCs w:val="20"/>
              </w:rPr>
            </w:pPr>
          </w:p>
        </w:tc>
        <w:tc>
          <w:tcPr>
            <w:tcW w:w="518" w:type="pct"/>
            <w:tcBorders>
              <w:top w:val="nil"/>
              <w:left w:val="nil"/>
              <w:bottom w:val="nil"/>
              <w:right w:val="nil"/>
            </w:tcBorders>
            <w:shd w:val="clear" w:color="auto" w:fill="auto"/>
            <w:noWrap/>
            <w:vAlign w:val="center"/>
            <w:hideMark/>
          </w:tcPr>
          <w:p w14:paraId="3273FE28"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(0.003)</w:t>
            </w:r>
          </w:p>
        </w:tc>
        <w:tc>
          <w:tcPr>
            <w:tcW w:w="552" w:type="pct"/>
            <w:tcBorders>
              <w:top w:val="nil"/>
              <w:left w:val="nil"/>
              <w:bottom w:val="nil"/>
              <w:right w:val="nil"/>
            </w:tcBorders>
            <w:shd w:val="clear" w:color="auto" w:fill="auto"/>
            <w:noWrap/>
            <w:vAlign w:val="center"/>
            <w:hideMark/>
          </w:tcPr>
          <w:p w14:paraId="26EA0589"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(0.003)</w:t>
            </w:r>
          </w:p>
        </w:tc>
        <w:tc>
          <w:tcPr>
            <w:tcW w:w="518" w:type="pct"/>
            <w:tcBorders>
              <w:top w:val="nil"/>
              <w:left w:val="nil"/>
              <w:bottom w:val="nil"/>
              <w:right w:val="nil"/>
            </w:tcBorders>
            <w:shd w:val="clear" w:color="auto" w:fill="auto"/>
            <w:noWrap/>
            <w:vAlign w:val="center"/>
            <w:hideMark/>
          </w:tcPr>
          <w:p w14:paraId="7AE30F0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(0.003)</w:t>
            </w:r>
          </w:p>
        </w:tc>
        <w:tc>
          <w:tcPr>
            <w:tcW w:w="518" w:type="pct"/>
            <w:tcBorders>
              <w:top w:val="nil"/>
              <w:left w:val="nil"/>
              <w:bottom w:val="nil"/>
              <w:right w:val="nil"/>
            </w:tcBorders>
            <w:shd w:val="clear" w:color="auto" w:fill="auto"/>
            <w:noWrap/>
            <w:vAlign w:val="center"/>
            <w:hideMark/>
          </w:tcPr>
          <w:p w14:paraId="73C569B5"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(0.004)</w:t>
            </w:r>
          </w:p>
        </w:tc>
        <w:tc>
          <w:tcPr>
            <w:tcW w:w="518" w:type="pct"/>
            <w:tcBorders>
              <w:top w:val="nil"/>
              <w:left w:val="nil"/>
              <w:bottom w:val="nil"/>
              <w:right w:val="nil"/>
            </w:tcBorders>
            <w:shd w:val="clear" w:color="auto" w:fill="auto"/>
            <w:noWrap/>
            <w:vAlign w:val="center"/>
            <w:hideMark/>
          </w:tcPr>
          <w:p w14:paraId="77753046"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(0.004)</w:t>
            </w:r>
          </w:p>
        </w:tc>
        <w:tc>
          <w:tcPr>
            <w:tcW w:w="518" w:type="pct"/>
            <w:tcBorders>
              <w:top w:val="nil"/>
              <w:left w:val="nil"/>
              <w:bottom w:val="nil"/>
              <w:right w:val="nil"/>
            </w:tcBorders>
            <w:shd w:val="clear" w:color="auto" w:fill="auto"/>
            <w:noWrap/>
            <w:vAlign w:val="center"/>
            <w:hideMark/>
          </w:tcPr>
          <w:p w14:paraId="65C9E07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(0.006)</w:t>
            </w:r>
          </w:p>
        </w:tc>
        <w:tc>
          <w:tcPr>
            <w:tcW w:w="518" w:type="pct"/>
            <w:tcBorders>
              <w:top w:val="nil"/>
              <w:left w:val="nil"/>
              <w:bottom w:val="nil"/>
              <w:right w:val="nil"/>
            </w:tcBorders>
            <w:shd w:val="clear" w:color="auto" w:fill="auto"/>
            <w:noWrap/>
            <w:vAlign w:val="center"/>
            <w:hideMark/>
          </w:tcPr>
          <w:p w14:paraId="0CB4485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(0.009)</w:t>
            </w:r>
          </w:p>
        </w:tc>
        <w:tc>
          <w:tcPr>
            <w:tcW w:w="518" w:type="pct"/>
            <w:tcBorders>
              <w:top w:val="nil"/>
              <w:left w:val="nil"/>
              <w:bottom w:val="nil"/>
              <w:right w:val="nil"/>
            </w:tcBorders>
            <w:shd w:val="clear" w:color="auto" w:fill="auto"/>
            <w:noWrap/>
            <w:vAlign w:val="bottom"/>
            <w:hideMark/>
          </w:tcPr>
          <w:p w14:paraId="7B48CE2E"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(0.010)</w:t>
            </w:r>
          </w:p>
        </w:tc>
      </w:tr>
      <w:tr w:rsidR="004A36FD" w:rsidRPr="0018765C" w14:paraId="7F07652D" w14:textId="77777777" w:rsidTr="00121C87">
        <w:trPr>
          <w:trHeight w:val="320"/>
        </w:trPr>
        <w:tc>
          <w:tcPr>
            <w:tcW w:w="825" w:type="pct"/>
            <w:vMerge w:val="restart"/>
            <w:tcBorders>
              <w:top w:val="nil"/>
              <w:left w:val="nil"/>
              <w:bottom w:val="nil"/>
              <w:right w:val="nil"/>
            </w:tcBorders>
            <w:shd w:val="clear" w:color="auto" w:fill="auto"/>
            <w:noWrap/>
            <w:vAlign w:val="center"/>
            <w:hideMark/>
          </w:tcPr>
          <w:p w14:paraId="22C3BD4B"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INF</w:t>
            </w:r>
          </w:p>
        </w:tc>
        <w:tc>
          <w:tcPr>
            <w:tcW w:w="518" w:type="pct"/>
            <w:tcBorders>
              <w:top w:val="nil"/>
              <w:left w:val="nil"/>
              <w:bottom w:val="nil"/>
              <w:right w:val="nil"/>
            </w:tcBorders>
            <w:shd w:val="clear" w:color="auto" w:fill="auto"/>
            <w:noWrap/>
            <w:vAlign w:val="center"/>
            <w:hideMark/>
          </w:tcPr>
          <w:p w14:paraId="4A41A3B0"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-0.045</w:t>
            </w:r>
          </w:p>
        </w:tc>
        <w:tc>
          <w:tcPr>
            <w:tcW w:w="552" w:type="pct"/>
            <w:tcBorders>
              <w:top w:val="nil"/>
              <w:left w:val="nil"/>
              <w:bottom w:val="nil"/>
              <w:right w:val="nil"/>
            </w:tcBorders>
            <w:shd w:val="clear" w:color="auto" w:fill="auto"/>
            <w:noWrap/>
            <w:vAlign w:val="center"/>
            <w:hideMark/>
          </w:tcPr>
          <w:p w14:paraId="53316EA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-0.045***</w:t>
            </w:r>
          </w:p>
        </w:tc>
        <w:tc>
          <w:tcPr>
            <w:tcW w:w="518" w:type="pct"/>
            <w:tcBorders>
              <w:top w:val="nil"/>
              <w:left w:val="nil"/>
              <w:bottom w:val="nil"/>
              <w:right w:val="nil"/>
            </w:tcBorders>
            <w:shd w:val="clear" w:color="auto" w:fill="auto"/>
            <w:noWrap/>
            <w:vAlign w:val="center"/>
            <w:hideMark/>
          </w:tcPr>
          <w:p w14:paraId="2A6FD796"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-0.046</w:t>
            </w:r>
          </w:p>
        </w:tc>
        <w:tc>
          <w:tcPr>
            <w:tcW w:w="518" w:type="pct"/>
            <w:tcBorders>
              <w:top w:val="nil"/>
              <w:left w:val="nil"/>
              <w:bottom w:val="nil"/>
              <w:right w:val="nil"/>
            </w:tcBorders>
            <w:shd w:val="clear" w:color="auto" w:fill="auto"/>
            <w:noWrap/>
            <w:vAlign w:val="center"/>
            <w:hideMark/>
          </w:tcPr>
          <w:p w14:paraId="1FAE6F2F"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-0.027)</w:t>
            </w:r>
          </w:p>
        </w:tc>
        <w:tc>
          <w:tcPr>
            <w:tcW w:w="518" w:type="pct"/>
            <w:tcBorders>
              <w:top w:val="nil"/>
              <w:left w:val="nil"/>
              <w:bottom w:val="nil"/>
              <w:right w:val="nil"/>
            </w:tcBorders>
            <w:shd w:val="clear" w:color="auto" w:fill="auto"/>
            <w:noWrap/>
            <w:vAlign w:val="center"/>
            <w:hideMark/>
          </w:tcPr>
          <w:p w14:paraId="01EC21D0"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-0.026</w:t>
            </w:r>
          </w:p>
        </w:tc>
        <w:tc>
          <w:tcPr>
            <w:tcW w:w="518" w:type="pct"/>
            <w:tcBorders>
              <w:top w:val="nil"/>
              <w:left w:val="nil"/>
              <w:bottom w:val="nil"/>
              <w:right w:val="nil"/>
            </w:tcBorders>
            <w:shd w:val="clear" w:color="auto" w:fill="auto"/>
            <w:noWrap/>
            <w:vAlign w:val="center"/>
            <w:hideMark/>
          </w:tcPr>
          <w:p w14:paraId="5AD9E3D4"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-0.026</w:t>
            </w:r>
          </w:p>
        </w:tc>
        <w:tc>
          <w:tcPr>
            <w:tcW w:w="518" w:type="pct"/>
            <w:tcBorders>
              <w:top w:val="nil"/>
              <w:left w:val="nil"/>
              <w:bottom w:val="nil"/>
              <w:right w:val="nil"/>
            </w:tcBorders>
            <w:shd w:val="clear" w:color="auto" w:fill="auto"/>
            <w:noWrap/>
            <w:vAlign w:val="center"/>
            <w:hideMark/>
          </w:tcPr>
          <w:p w14:paraId="74062FDB"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-0.347</w:t>
            </w:r>
          </w:p>
        </w:tc>
        <w:tc>
          <w:tcPr>
            <w:tcW w:w="518" w:type="pct"/>
            <w:tcBorders>
              <w:top w:val="nil"/>
              <w:left w:val="nil"/>
              <w:bottom w:val="nil"/>
              <w:right w:val="nil"/>
            </w:tcBorders>
            <w:shd w:val="clear" w:color="auto" w:fill="auto"/>
            <w:noWrap/>
            <w:vAlign w:val="bottom"/>
            <w:hideMark/>
          </w:tcPr>
          <w:p w14:paraId="2C66CE5C"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-0.034</w:t>
            </w:r>
          </w:p>
        </w:tc>
      </w:tr>
      <w:tr w:rsidR="004A36FD" w:rsidRPr="0018765C" w14:paraId="69D572AB" w14:textId="77777777" w:rsidTr="00121C87">
        <w:trPr>
          <w:trHeight w:val="320"/>
        </w:trPr>
        <w:tc>
          <w:tcPr>
            <w:tcW w:w="825" w:type="pct"/>
            <w:vMerge/>
            <w:tcBorders>
              <w:top w:val="nil"/>
              <w:left w:val="nil"/>
              <w:right w:val="nil"/>
            </w:tcBorders>
            <w:vAlign w:val="center"/>
            <w:hideMark/>
          </w:tcPr>
          <w:p w14:paraId="59C173AB" w14:textId="77777777" w:rsidR="004A36FD" w:rsidRPr="0018765C" w:rsidRDefault="004A36FD" w:rsidP="00121C87">
            <w:pPr>
              <w:rPr>
                <w:rFonts w:ascii="Times New Roman" w:eastAsia="Times New Roman" w:hAnsi="Times New Roman" w:cs="Times New Roman"/>
                <w:color w:val="000000"/>
                <w:sz w:val="20"/>
                <w:szCs w:val="20"/>
              </w:rPr>
            </w:pPr>
          </w:p>
        </w:tc>
        <w:tc>
          <w:tcPr>
            <w:tcW w:w="518" w:type="pct"/>
            <w:tcBorders>
              <w:top w:val="nil"/>
              <w:left w:val="nil"/>
              <w:right w:val="nil"/>
            </w:tcBorders>
            <w:shd w:val="clear" w:color="auto" w:fill="auto"/>
            <w:noWrap/>
            <w:vAlign w:val="center"/>
            <w:hideMark/>
          </w:tcPr>
          <w:p w14:paraId="6D7F5EC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(0.646)</w:t>
            </w:r>
          </w:p>
        </w:tc>
        <w:tc>
          <w:tcPr>
            <w:tcW w:w="552" w:type="pct"/>
            <w:tcBorders>
              <w:top w:val="nil"/>
              <w:left w:val="nil"/>
              <w:right w:val="nil"/>
            </w:tcBorders>
            <w:shd w:val="clear" w:color="auto" w:fill="auto"/>
            <w:noWrap/>
            <w:vAlign w:val="center"/>
            <w:hideMark/>
          </w:tcPr>
          <w:p w14:paraId="4A63FB9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(0.002)</w:t>
            </w:r>
          </w:p>
        </w:tc>
        <w:tc>
          <w:tcPr>
            <w:tcW w:w="518" w:type="pct"/>
            <w:tcBorders>
              <w:top w:val="nil"/>
              <w:left w:val="nil"/>
              <w:right w:val="nil"/>
            </w:tcBorders>
            <w:shd w:val="clear" w:color="auto" w:fill="auto"/>
            <w:noWrap/>
            <w:vAlign w:val="center"/>
            <w:hideMark/>
          </w:tcPr>
          <w:p w14:paraId="78B6CC8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(0.626)</w:t>
            </w:r>
          </w:p>
        </w:tc>
        <w:tc>
          <w:tcPr>
            <w:tcW w:w="518" w:type="pct"/>
            <w:tcBorders>
              <w:top w:val="nil"/>
              <w:left w:val="nil"/>
              <w:right w:val="nil"/>
            </w:tcBorders>
            <w:shd w:val="clear" w:color="auto" w:fill="auto"/>
            <w:noWrap/>
            <w:vAlign w:val="center"/>
            <w:hideMark/>
          </w:tcPr>
          <w:p w14:paraId="17D0611C"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(0.797)</w:t>
            </w:r>
          </w:p>
        </w:tc>
        <w:tc>
          <w:tcPr>
            <w:tcW w:w="518" w:type="pct"/>
            <w:tcBorders>
              <w:top w:val="nil"/>
              <w:left w:val="nil"/>
              <w:right w:val="nil"/>
            </w:tcBorders>
            <w:shd w:val="clear" w:color="auto" w:fill="auto"/>
            <w:noWrap/>
            <w:vAlign w:val="center"/>
            <w:hideMark/>
          </w:tcPr>
          <w:p w14:paraId="302A2665"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(0.797)</w:t>
            </w:r>
          </w:p>
        </w:tc>
        <w:tc>
          <w:tcPr>
            <w:tcW w:w="518" w:type="pct"/>
            <w:tcBorders>
              <w:top w:val="nil"/>
              <w:left w:val="nil"/>
              <w:right w:val="nil"/>
            </w:tcBorders>
            <w:shd w:val="clear" w:color="auto" w:fill="auto"/>
            <w:noWrap/>
            <w:vAlign w:val="center"/>
            <w:hideMark/>
          </w:tcPr>
          <w:p w14:paraId="5C0FC58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(0.801)</w:t>
            </w:r>
          </w:p>
        </w:tc>
        <w:tc>
          <w:tcPr>
            <w:tcW w:w="518" w:type="pct"/>
            <w:tcBorders>
              <w:top w:val="nil"/>
              <w:left w:val="nil"/>
              <w:right w:val="nil"/>
            </w:tcBorders>
            <w:shd w:val="clear" w:color="auto" w:fill="auto"/>
            <w:noWrap/>
            <w:vAlign w:val="center"/>
            <w:hideMark/>
          </w:tcPr>
          <w:p w14:paraId="6418FDBE"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(0.716)</w:t>
            </w:r>
          </w:p>
        </w:tc>
        <w:tc>
          <w:tcPr>
            <w:tcW w:w="518" w:type="pct"/>
            <w:tcBorders>
              <w:top w:val="nil"/>
              <w:left w:val="nil"/>
              <w:right w:val="nil"/>
            </w:tcBorders>
            <w:shd w:val="clear" w:color="auto" w:fill="auto"/>
            <w:noWrap/>
            <w:vAlign w:val="bottom"/>
            <w:hideMark/>
          </w:tcPr>
          <w:p w14:paraId="2DCB42FB"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(0.712)</w:t>
            </w:r>
          </w:p>
        </w:tc>
      </w:tr>
      <w:tr w:rsidR="004A36FD" w:rsidRPr="0018765C" w14:paraId="2528CAA6" w14:textId="77777777" w:rsidTr="00121C87">
        <w:trPr>
          <w:trHeight w:val="320"/>
        </w:trPr>
        <w:tc>
          <w:tcPr>
            <w:tcW w:w="825" w:type="pct"/>
            <w:vMerge w:val="restart"/>
            <w:tcBorders>
              <w:top w:val="nil"/>
              <w:left w:val="nil"/>
              <w:bottom w:val="single" w:sz="8" w:space="0" w:color="000000"/>
              <w:right w:val="nil"/>
            </w:tcBorders>
            <w:shd w:val="clear" w:color="auto" w:fill="auto"/>
            <w:noWrap/>
            <w:vAlign w:val="center"/>
            <w:hideMark/>
          </w:tcPr>
          <w:p w14:paraId="3C9D020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GDP</w:t>
            </w:r>
          </w:p>
        </w:tc>
        <w:tc>
          <w:tcPr>
            <w:tcW w:w="518" w:type="pct"/>
            <w:tcBorders>
              <w:top w:val="nil"/>
              <w:left w:val="nil"/>
              <w:bottom w:val="nil"/>
              <w:right w:val="nil"/>
            </w:tcBorders>
            <w:shd w:val="clear" w:color="auto" w:fill="auto"/>
            <w:noWrap/>
            <w:vAlign w:val="center"/>
            <w:hideMark/>
          </w:tcPr>
          <w:p w14:paraId="6E62D22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0.929***</w:t>
            </w:r>
          </w:p>
        </w:tc>
        <w:tc>
          <w:tcPr>
            <w:tcW w:w="552" w:type="pct"/>
            <w:tcBorders>
              <w:top w:val="nil"/>
              <w:left w:val="nil"/>
              <w:bottom w:val="nil"/>
              <w:right w:val="nil"/>
            </w:tcBorders>
            <w:shd w:val="clear" w:color="auto" w:fill="auto"/>
            <w:noWrap/>
            <w:vAlign w:val="center"/>
            <w:hideMark/>
          </w:tcPr>
          <w:p w14:paraId="6026052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1.046***</w:t>
            </w:r>
          </w:p>
        </w:tc>
        <w:tc>
          <w:tcPr>
            <w:tcW w:w="518" w:type="pct"/>
            <w:tcBorders>
              <w:top w:val="nil"/>
              <w:left w:val="nil"/>
              <w:bottom w:val="nil"/>
              <w:right w:val="nil"/>
            </w:tcBorders>
            <w:shd w:val="clear" w:color="auto" w:fill="auto"/>
            <w:noWrap/>
            <w:vAlign w:val="center"/>
            <w:hideMark/>
          </w:tcPr>
          <w:p w14:paraId="2DA180B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1.046***</w:t>
            </w:r>
          </w:p>
        </w:tc>
        <w:tc>
          <w:tcPr>
            <w:tcW w:w="518" w:type="pct"/>
            <w:tcBorders>
              <w:top w:val="nil"/>
              <w:left w:val="nil"/>
              <w:bottom w:val="nil"/>
              <w:right w:val="nil"/>
            </w:tcBorders>
            <w:shd w:val="clear" w:color="auto" w:fill="auto"/>
            <w:noWrap/>
            <w:vAlign w:val="center"/>
            <w:hideMark/>
          </w:tcPr>
          <w:p w14:paraId="27D3BF8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1.110***</w:t>
            </w:r>
          </w:p>
        </w:tc>
        <w:tc>
          <w:tcPr>
            <w:tcW w:w="518" w:type="pct"/>
            <w:tcBorders>
              <w:top w:val="nil"/>
              <w:left w:val="nil"/>
              <w:bottom w:val="nil"/>
              <w:right w:val="nil"/>
            </w:tcBorders>
            <w:shd w:val="clear" w:color="auto" w:fill="auto"/>
            <w:noWrap/>
            <w:vAlign w:val="center"/>
            <w:hideMark/>
          </w:tcPr>
          <w:p w14:paraId="0166753C"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1.120***</w:t>
            </w:r>
          </w:p>
        </w:tc>
        <w:tc>
          <w:tcPr>
            <w:tcW w:w="518" w:type="pct"/>
            <w:tcBorders>
              <w:top w:val="nil"/>
              <w:left w:val="nil"/>
              <w:bottom w:val="nil"/>
              <w:right w:val="nil"/>
            </w:tcBorders>
            <w:shd w:val="clear" w:color="auto" w:fill="auto"/>
            <w:noWrap/>
            <w:vAlign w:val="center"/>
            <w:hideMark/>
          </w:tcPr>
          <w:p w14:paraId="52AC2935"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1.192***</w:t>
            </w:r>
          </w:p>
        </w:tc>
        <w:tc>
          <w:tcPr>
            <w:tcW w:w="518" w:type="pct"/>
            <w:tcBorders>
              <w:top w:val="nil"/>
              <w:left w:val="nil"/>
              <w:bottom w:val="nil"/>
              <w:right w:val="nil"/>
            </w:tcBorders>
            <w:shd w:val="clear" w:color="auto" w:fill="auto"/>
            <w:noWrap/>
            <w:vAlign w:val="center"/>
            <w:hideMark/>
          </w:tcPr>
          <w:p w14:paraId="31B5A8C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1.141***</w:t>
            </w:r>
          </w:p>
        </w:tc>
        <w:tc>
          <w:tcPr>
            <w:tcW w:w="518" w:type="pct"/>
            <w:tcBorders>
              <w:top w:val="nil"/>
              <w:left w:val="nil"/>
              <w:bottom w:val="nil"/>
              <w:right w:val="nil"/>
            </w:tcBorders>
            <w:shd w:val="clear" w:color="auto" w:fill="auto"/>
            <w:noWrap/>
            <w:vAlign w:val="bottom"/>
            <w:hideMark/>
          </w:tcPr>
          <w:p w14:paraId="2117B288"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1.131***</w:t>
            </w:r>
          </w:p>
        </w:tc>
      </w:tr>
      <w:tr w:rsidR="004A36FD" w:rsidRPr="0018765C" w14:paraId="3637B17F" w14:textId="77777777" w:rsidTr="00121C87">
        <w:trPr>
          <w:trHeight w:val="340"/>
        </w:trPr>
        <w:tc>
          <w:tcPr>
            <w:tcW w:w="825" w:type="pct"/>
            <w:vMerge/>
            <w:tcBorders>
              <w:top w:val="nil"/>
              <w:left w:val="nil"/>
              <w:bottom w:val="single" w:sz="4" w:space="0" w:color="auto"/>
              <w:right w:val="nil"/>
            </w:tcBorders>
            <w:vAlign w:val="center"/>
            <w:hideMark/>
          </w:tcPr>
          <w:p w14:paraId="28F30179" w14:textId="77777777" w:rsidR="004A36FD" w:rsidRPr="0018765C" w:rsidRDefault="004A36FD" w:rsidP="00121C87">
            <w:pPr>
              <w:rPr>
                <w:rFonts w:ascii="Times New Roman" w:eastAsia="Times New Roman" w:hAnsi="Times New Roman" w:cs="Times New Roman"/>
                <w:color w:val="000000"/>
                <w:sz w:val="20"/>
                <w:szCs w:val="20"/>
              </w:rPr>
            </w:pPr>
          </w:p>
        </w:tc>
        <w:tc>
          <w:tcPr>
            <w:tcW w:w="518" w:type="pct"/>
            <w:tcBorders>
              <w:top w:val="nil"/>
              <w:left w:val="nil"/>
              <w:bottom w:val="single" w:sz="4" w:space="0" w:color="auto"/>
              <w:right w:val="nil"/>
            </w:tcBorders>
            <w:shd w:val="clear" w:color="auto" w:fill="auto"/>
            <w:noWrap/>
            <w:vAlign w:val="center"/>
            <w:hideMark/>
          </w:tcPr>
          <w:p w14:paraId="0D8C3728"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(0.008)</w:t>
            </w:r>
          </w:p>
        </w:tc>
        <w:tc>
          <w:tcPr>
            <w:tcW w:w="552" w:type="pct"/>
            <w:tcBorders>
              <w:top w:val="nil"/>
              <w:left w:val="nil"/>
              <w:bottom w:val="single" w:sz="4" w:space="0" w:color="auto"/>
              <w:right w:val="nil"/>
            </w:tcBorders>
            <w:shd w:val="clear" w:color="auto" w:fill="auto"/>
            <w:noWrap/>
            <w:vAlign w:val="center"/>
            <w:hideMark/>
          </w:tcPr>
          <w:p w14:paraId="572CB5D9"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(0.002)</w:t>
            </w:r>
          </w:p>
        </w:tc>
        <w:tc>
          <w:tcPr>
            <w:tcW w:w="518" w:type="pct"/>
            <w:tcBorders>
              <w:top w:val="nil"/>
              <w:left w:val="nil"/>
              <w:bottom w:val="single" w:sz="4" w:space="0" w:color="auto"/>
              <w:right w:val="nil"/>
            </w:tcBorders>
            <w:shd w:val="clear" w:color="auto" w:fill="auto"/>
            <w:noWrap/>
            <w:vAlign w:val="center"/>
            <w:hideMark/>
          </w:tcPr>
          <w:p w14:paraId="6949282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(0.002)</w:t>
            </w:r>
          </w:p>
        </w:tc>
        <w:tc>
          <w:tcPr>
            <w:tcW w:w="518" w:type="pct"/>
            <w:tcBorders>
              <w:top w:val="nil"/>
              <w:left w:val="nil"/>
              <w:bottom w:val="single" w:sz="4" w:space="0" w:color="auto"/>
              <w:right w:val="nil"/>
            </w:tcBorders>
            <w:shd w:val="clear" w:color="auto" w:fill="auto"/>
            <w:noWrap/>
            <w:vAlign w:val="center"/>
            <w:hideMark/>
          </w:tcPr>
          <w:p w14:paraId="3695AC8B"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(0.000)</w:t>
            </w:r>
          </w:p>
        </w:tc>
        <w:tc>
          <w:tcPr>
            <w:tcW w:w="518" w:type="pct"/>
            <w:tcBorders>
              <w:top w:val="nil"/>
              <w:left w:val="nil"/>
              <w:bottom w:val="single" w:sz="4" w:space="0" w:color="auto"/>
              <w:right w:val="nil"/>
            </w:tcBorders>
            <w:shd w:val="clear" w:color="auto" w:fill="auto"/>
            <w:noWrap/>
            <w:vAlign w:val="center"/>
            <w:hideMark/>
          </w:tcPr>
          <w:p w14:paraId="2709249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(0.000)</w:t>
            </w:r>
          </w:p>
        </w:tc>
        <w:tc>
          <w:tcPr>
            <w:tcW w:w="518" w:type="pct"/>
            <w:tcBorders>
              <w:top w:val="nil"/>
              <w:left w:val="nil"/>
              <w:bottom w:val="single" w:sz="4" w:space="0" w:color="auto"/>
              <w:right w:val="nil"/>
            </w:tcBorders>
            <w:shd w:val="clear" w:color="auto" w:fill="auto"/>
            <w:noWrap/>
            <w:vAlign w:val="center"/>
            <w:hideMark/>
          </w:tcPr>
          <w:p w14:paraId="24CCA0E0"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(0.000)</w:t>
            </w:r>
          </w:p>
        </w:tc>
        <w:tc>
          <w:tcPr>
            <w:tcW w:w="518" w:type="pct"/>
            <w:tcBorders>
              <w:top w:val="nil"/>
              <w:left w:val="nil"/>
              <w:bottom w:val="single" w:sz="4" w:space="0" w:color="auto"/>
              <w:right w:val="nil"/>
            </w:tcBorders>
            <w:shd w:val="clear" w:color="auto" w:fill="auto"/>
            <w:noWrap/>
            <w:vAlign w:val="center"/>
            <w:hideMark/>
          </w:tcPr>
          <w:p w14:paraId="59446ED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(0.000)</w:t>
            </w:r>
          </w:p>
        </w:tc>
        <w:tc>
          <w:tcPr>
            <w:tcW w:w="518" w:type="pct"/>
            <w:tcBorders>
              <w:top w:val="nil"/>
              <w:left w:val="nil"/>
              <w:bottom w:val="single" w:sz="4" w:space="0" w:color="auto"/>
              <w:right w:val="nil"/>
            </w:tcBorders>
            <w:shd w:val="clear" w:color="auto" w:fill="auto"/>
            <w:noWrap/>
            <w:vAlign w:val="bottom"/>
            <w:hideMark/>
          </w:tcPr>
          <w:p w14:paraId="315C1FAB"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(0.000)</w:t>
            </w:r>
          </w:p>
        </w:tc>
      </w:tr>
      <w:tr w:rsidR="004A36FD" w:rsidRPr="0018765C" w14:paraId="1B51DBF4" w14:textId="77777777" w:rsidTr="00121C87">
        <w:trPr>
          <w:trHeight w:val="320"/>
        </w:trPr>
        <w:tc>
          <w:tcPr>
            <w:tcW w:w="825" w:type="pct"/>
            <w:vMerge w:val="restart"/>
            <w:tcBorders>
              <w:top w:val="single" w:sz="4" w:space="0" w:color="auto"/>
              <w:left w:val="nil"/>
              <w:bottom w:val="nil"/>
              <w:right w:val="nil"/>
            </w:tcBorders>
            <w:shd w:val="clear" w:color="auto" w:fill="auto"/>
            <w:noWrap/>
            <w:vAlign w:val="center"/>
            <w:hideMark/>
          </w:tcPr>
          <w:p w14:paraId="11A12ED4"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SARGAN T</w:t>
            </w:r>
          </w:p>
        </w:tc>
        <w:tc>
          <w:tcPr>
            <w:tcW w:w="518" w:type="pct"/>
            <w:tcBorders>
              <w:top w:val="single" w:sz="4" w:space="0" w:color="auto"/>
              <w:left w:val="nil"/>
              <w:bottom w:val="nil"/>
              <w:right w:val="nil"/>
            </w:tcBorders>
            <w:shd w:val="clear" w:color="auto" w:fill="auto"/>
            <w:noWrap/>
            <w:vAlign w:val="center"/>
            <w:hideMark/>
          </w:tcPr>
          <w:p w14:paraId="6F8E3EC0"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58.46</w:t>
            </w:r>
          </w:p>
        </w:tc>
        <w:tc>
          <w:tcPr>
            <w:tcW w:w="552" w:type="pct"/>
            <w:tcBorders>
              <w:top w:val="single" w:sz="4" w:space="0" w:color="auto"/>
              <w:left w:val="nil"/>
              <w:bottom w:val="nil"/>
              <w:right w:val="nil"/>
            </w:tcBorders>
            <w:shd w:val="clear" w:color="auto" w:fill="auto"/>
            <w:noWrap/>
            <w:vAlign w:val="center"/>
            <w:hideMark/>
          </w:tcPr>
          <w:p w14:paraId="3F0A2D6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59.81</w:t>
            </w:r>
          </w:p>
        </w:tc>
        <w:tc>
          <w:tcPr>
            <w:tcW w:w="518" w:type="pct"/>
            <w:tcBorders>
              <w:top w:val="single" w:sz="4" w:space="0" w:color="auto"/>
              <w:left w:val="nil"/>
              <w:bottom w:val="nil"/>
              <w:right w:val="nil"/>
            </w:tcBorders>
            <w:shd w:val="clear" w:color="auto" w:fill="auto"/>
            <w:noWrap/>
            <w:vAlign w:val="center"/>
            <w:hideMark/>
          </w:tcPr>
          <w:p w14:paraId="047BD628"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58.94</w:t>
            </w:r>
          </w:p>
        </w:tc>
        <w:tc>
          <w:tcPr>
            <w:tcW w:w="518" w:type="pct"/>
            <w:tcBorders>
              <w:top w:val="single" w:sz="4" w:space="0" w:color="auto"/>
              <w:left w:val="nil"/>
              <w:bottom w:val="nil"/>
              <w:right w:val="nil"/>
            </w:tcBorders>
            <w:shd w:val="clear" w:color="auto" w:fill="auto"/>
            <w:noWrap/>
            <w:vAlign w:val="center"/>
            <w:hideMark/>
          </w:tcPr>
          <w:p w14:paraId="1DD36FEF"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57.86</w:t>
            </w:r>
          </w:p>
        </w:tc>
        <w:tc>
          <w:tcPr>
            <w:tcW w:w="518" w:type="pct"/>
            <w:tcBorders>
              <w:top w:val="single" w:sz="4" w:space="0" w:color="auto"/>
              <w:left w:val="nil"/>
              <w:bottom w:val="nil"/>
              <w:right w:val="nil"/>
            </w:tcBorders>
            <w:shd w:val="clear" w:color="auto" w:fill="auto"/>
            <w:noWrap/>
            <w:vAlign w:val="center"/>
            <w:hideMark/>
          </w:tcPr>
          <w:p w14:paraId="5379EE8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54.41</w:t>
            </w:r>
          </w:p>
        </w:tc>
        <w:tc>
          <w:tcPr>
            <w:tcW w:w="518" w:type="pct"/>
            <w:tcBorders>
              <w:top w:val="single" w:sz="4" w:space="0" w:color="auto"/>
              <w:left w:val="nil"/>
              <w:bottom w:val="nil"/>
              <w:right w:val="nil"/>
            </w:tcBorders>
            <w:shd w:val="clear" w:color="auto" w:fill="auto"/>
            <w:noWrap/>
            <w:vAlign w:val="center"/>
            <w:hideMark/>
          </w:tcPr>
          <w:p w14:paraId="07C08E8F"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54.41</w:t>
            </w:r>
          </w:p>
        </w:tc>
        <w:tc>
          <w:tcPr>
            <w:tcW w:w="518" w:type="pct"/>
            <w:tcBorders>
              <w:top w:val="single" w:sz="4" w:space="0" w:color="auto"/>
              <w:left w:val="nil"/>
              <w:bottom w:val="nil"/>
              <w:right w:val="nil"/>
            </w:tcBorders>
            <w:shd w:val="clear" w:color="auto" w:fill="auto"/>
            <w:noWrap/>
            <w:vAlign w:val="center"/>
            <w:hideMark/>
          </w:tcPr>
          <w:p w14:paraId="0129AB7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54.08</w:t>
            </w:r>
          </w:p>
        </w:tc>
        <w:tc>
          <w:tcPr>
            <w:tcW w:w="518" w:type="pct"/>
            <w:tcBorders>
              <w:top w:val="single" w:sz="4" w:space="0" w:color="auto"/>
              <w:left w:val="nil"/>
              <w:bottom w:val="nil"/>
              <w:right w:val="nil"/>
            </w:tcBorders>
            <w:shd w:val="clear" w:color="auto" w:fill="auto"/>
            <w:noWrap/>
            <w:vAlign w:val="bottom"/>
            <w:hideMark/>
          </w:tcPr>
          <w:p w14:paraId="36A2B6F6"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52.79</w:t>
            </w:r>
          </w:p>
        </w:tc>
      </w:tr>
      <w:tr w:rsidR="004A36FD" w:rsidRPr="0018765C" w14:paraId="6F778BDD" w14:textId="77777777" w:rsidTr="00121C87">
        <w:trPr>
          <w:trHeight w:val="320"/>
        </w:trPr>
        <w:tc>
          <w:tcPr>
            <w:tcW w:w="825" w:type="pct"/>
            <w:vMerge/>
            <w:tcBorders>
              <w:top w:val="nil"/>
              <w:left w:val="nil"/>
              <w:bottom w:val="nil"/>
              <w:right w:val="nil"/>
            </w:tcBorders>
            <w:vAlign w:val="center"/>
            <w:hideMark/>
          </w:tcPr>
          <w:p w14:paraId="2E6FE3C0" w14:textId="77777777" w:rsidR="004A36FD" w:rsidRPr="0018765C" w:rsidRDefault="004A36FD" w:rsidP="00121C87">
            <w:pPr>
              <w:rPr>
                <w:rFonts w:ascii="Times New Roman" w:eastAsia="Times New Roman" w:hAnsi="Times New Roman" w:cs="Times New Roman"/>
                <w:color w:val="000000"/>
                <w:sz w:val="20"/>
                <w:szCs w:val="20"/>
              </w:rPr>
            </w:pPr>
          </w:p>
        </w:tc>
        <w:tc>
          <w:tcPr>
            <w:tcW w:w="518" w:type="pct"/>
            <w:tcBorders>
              <w:top w:val="nil"/>
              <w:left w:val="nil"/>
              <w:bottom w:val="nil"/>
              <w:right w:val="nil"/>
            </w:tcBorders>
            <w:shd w:val="clear" w:color="auto" w:fill="auto"/>
            <w:noWrap/>
            <w:vAlign w:val="center"/>
            <w:hideMark/>
          </w:tcPr>
          <w:p w14:paraId="15811AD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(0.581)</w:t>
            </w:r>
          </w:p>
        </w:tc>
        <w:tc>
          <w:tcPr>
            <w:tcW w:w="552" w:type="pct"/>
            <w:tcBorders>
              <w:top w:val="nil"/>
              <w:left w:val="nil"/>
              <w:bottom w:val="nil"/>
              <w:right w:val="nil"/>
            </w:tcBorders>
            <w:shd w:val="clear" w:color="auto" w:fill="auto"/>
            <w:noWrap/>
            <w:vAlign w:val="center"/>
            <w:hideMark/>
          </w:tcPr>
          <w:p w14:paraId="14F04929"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(0.456)</w:t>
            </w:r>
          </w:p>
        </w:tc>
        <w:tc>
          <w:tcPr>
            <w:tcW w:w="518" w:type="pct"/>
            <w:tcBorders>
              <w:top w:val="nil"/>
              <w:left w:val="nil"/>
              <w:bottom w:val="nil"/>
              <w:right w:val="nil"/>
            </w:tcBorders>
            <w:shd w:val="clear" w:color="auto" w:fill="auto"/>
            <w:noWrap/>
            <w:vAlign w:val="center"/>
            <w:hideMark/>
          </w:tcPr>
          <w:p w14:paraId="6133583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(0.053)</w:t>
            </w:r>
          </w:p>
        </w:tc>
        <w:tc>
          <w:tcPr>
            <w:tcW w:w="518" w:type="pct"/>
            <w:tcBorders>
              <w:top w:val="nil"/>
              <w:left w:val="nil"/>
              <w:bottom w:val="nil"/>
              <w:right w:val="nil"/>
            </w:tcBorders>
            <w:shd w:val="clear" w:color="auto" w:fill="auto"/>
            <w:noWrap/>
            <w:vAlign w:val="center"/>
            <w:hideMark/>
          </w:tcPr>
          <w:p w14:paraId="09CB801C"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(0.064)</w:t>
            </w:r>
          </w:p>
        </w:tc>
        <w:tc>
          <w:tcPr>
            <w:tcW w:w="518" w:type="pct"/>
            <w:tcBorders>
              <w:top w:val="nil"/>
              <w:left w:val="nil"/>
              <w:bottom w:val="nil"/>
              <w:right w:val="nil"/>
            </w:tcBorders>
            <w:shd w:val="clear" w:color="auto" w:fill="auto"/>
            <w:noWrap/>
            <w:vAlign w:val="center"/>
            <w:hideMark/>
          </w:tcPr>
          <w:p w14:paraId="5EFE750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(0.113)</w:t>
            </w:r>
          </w:p>
        </w:tc>
        <w:tc>
          <w:tcPr>
            <w:tcW w:w="518" w:type="pct"/>
            <w:tcBorders>
              <w:top w:val="nil"/>
              <w:left w:val="nil"/>
              <w:bottom w:val="nil"/>
              <w:right w:val="nil"/>
            </w:tcBorders>
            <w:shd w:val="clear" w:color="auto" w:fill="auto"/>
            <w:noWrap/>
            <w:vAlign w:val="center"/>
            <w:hideMark/>
          </w:tcPr>
          <w:p w14:paraId="62DBA87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(0.113)</w:t>
            </w:r>
          </w:p>
        </w:tc>
        <w:tc>
          <w:tcPr>
            <w:tcW w:w="518" w:type="pct"/>
            <w:tcBorders>
              <w:top w:val="nil"/>
              <w:left w:val="nil"/>
              <w:bottom w:val="nil"/>
              <w:right w:val="nil"/>
            </w:tcBorders>
            <w:shd w:val="clear" w:color="auto" w:fill="auto"/>
            <w:noWrap/>
            <w:vAlign w:val="center"/>
            <w:hideMark/>
          </w:tcPr>
          <w:p w14:paraId="1FDAB5CC"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(0.119)</w:t>
            </w:r>
          </w:p>
        </w:tc>
        <w:tc>
          <w:tcPr>
            <w:tcW w:w="518" w:type="pct"/>
            <w:tcBorders>
              <w:top w:val="nil"/>
              <w:left w:val="nil"/>
              <w:bottom w:val="nil"/>
              <w:right w:val="nil"/>
            </w:tcBorders>
            <w:shd w:val="clear" w:color="auto" w:fill="auto"/>
            <w:noWrap/>
            <w:vAlign w:val="bottom"/>
            <w:hideMark/>
          </w:tcPr>
          <w:p w14:paraId="247D2169"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(0.145)</w:t>
            </w:r>
          </w:p>
        </w:tc>
      </w:tr>
      <w:tr w:rsidR="004A36FD" w:rsidRPr="0018765C" w14:paraId="0B22A66A" w14:textId="77777777" w:rsidTr="00121C87">
        <w:trPr>
          <w:trHeight w:val="320"/>
        </w:trPr>
        <w:tc>
          <w:tcPr>
            <w:tcW w:w="825" w:type="pct"/>
            <w:vMerge w:val="restart"/>
            <w:tcBorders>
              <w:top w:val="nil"/>
              <w:left w:val="nil"/>
              <w:bottom w:val="nil"/>
              <w:right w:val="nil"/>
            </w:tcBorders>
            <w:shd w:val="clear" w:color="auto" w:fill="auto"/>
            <w:noWrap/>
            <w:vAlign w:val="center"/>
            <w:hideMark/>
          </w:tcPr>
          <w:p w14:paraId="583D8B8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AR 1</w:t>
            </w:r>
          </w:p>
        </w:tc>
        <w:tc>
          <w:tcPr>
            <w:tcW w:w="518" w:type="pct"/>
            <w:tcBorders>
              <w:top w:val="nil"/>
              <w:left w:val="nil"/>
              <w:bottom w:val="nil"/>
              <w:right w:val="nil"/>
            </w:tcBorders>
            <w:shd w:val="clear" w:color="auto" w:fill="auto"/>
            <w:noWrap/>
            <w:vAlign w:val="center"/>
            <w:hideMark/>
          </w:tcPr>
          <w:p w14:paraId="4C1DB53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-0.159</w:t>
            </w:r>
          </w:p>
        </w:tc>
        <w:tc>
          <w:tcPr>
            <w:tcW w:w="552" w:type="pct"/>
            <w:tcBorders>
              <w:top w:val="nil"/>
              <w:left w:val="nil"/>
              <w:bottom w:val="nil"/>
              <w:right w:val="nil"/>
            </w:tcBorders>
            <w:shd w:val="clear" w:color="auto" w:fill="auto"/>
            <w:noWrap/>
            <w:vAlign w:val="center"/>
            <w:hideMark/>
          </w:tcPr>
          <w:p w14:paraId="2ABD172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-1.537</w:t>
            </w:r>
          </w:p>
        </w:tc>
        <w:tc>
          <w:tcPr>
            <w:tcW w:w="518" w:type="pct"/>
            <w:tcBorders>
              <w:top w:val="nil"/>
              <w:left w:val="nil"/>
              <w:bottom w:val="nil"/>
              <w:right w:val="nil"/>
            </w:tcBorders>
            <w:shd w:val="clear" w:color="auto" w:fill="auto"/>
            <w:noWrap/>
            <w:vAlign w:val="center"/>
            <w:hideMark/>
          </w:tcPr>
          <w:p w14:paraId="332D3045"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-1.544</w:t>
            </w:r>
          </w:p>
        </w:tc>
        <w:tc>
          <w:tcPr>
            <w:tcW w:w="518" w:type="pct"/>
            <w:tcBorders>
              <w:top w:val="nil"/>
              <w:left w:val="nil"/>
              <w:bottom w:val="nil"/>
              <w:right w:val="nil"/>
            </w:tcBorders>
            <w:shd w:val="clear" w:color="auto" w:fill="auto"/>
            <w:noWrap/>
            <w:vAlign w:val="center"/>
            <w:hideMark/>
          </w:tcPr>
          <w:p w14:paraId="67A19464"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-0.607</w:t>
            </w:r>
          </w:p>
        </w:tc>
        <w:tc>
          <w:tcPr>
            <w:tcW w:w="518" w:type="pct"/>
            <w:tcBorders>
              <w:top w:val="nil"/>
              <w:left w:val="nil"/>
              <w:bottom w:val="nil"/>
              <w:right w:val="nil"/>
            </w:tcBorders>
            <w:shd w:val="clear" w:color="auto" w:fill="auto"/>
            <w:noWrap/>
            <w:vAlign w:val="center"/>
            <w:hideMark/>
          </w:tcPr>
          <w:p w14:paraId="3CC6AB8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-1.537</w:t>
            </w:r>
          </w:p>
        </w:tc>
        <w:tc>
          <w:tcPr>
            <w:tcW w:w="518" w:type="pct"/>
            <w:tcBorders>
              <w:top w:val="nil"/>
              <w:left w:val="nil"/>
              <w:bottom w:val="nil"/>
              <w:right w:val="nil"/>
            </w:tcBorders>
            <w:shd w:val="clear" w:color="auto" w:fill="auto"/>
            <w:noWrap/>
            <w:vAlign w:val="center"/>
            <w:hideMark/>
          </w:tcPr>
          <w:p w14:paraId="2CB0174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-1.537</w:t>
            </w:r>
          </w:p>
        </w:tc>
        <w:tc>
          <w:tcPr>
            <w:tcW w:w="518" w:type="pct"/>
            <w:tcBorders>
              <w:top w:val="nil"/>
              <w:left w:val="nil"/>
              <w:bottom w:val="nil"/>
              <w:right w:val="nil"/>
            </w:tcBorders>
            <w:shd w:val="clear" w:color="auto" w:fill="auto"/>
            <w:noWrap/>
            <w:vAlign w:val="center"/>
            <w:hideMark/>
          </w:tcPr>
          <w:p w14:paraId="7A7A4E44"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-1.523</w:t>
            </w:r>
          </w:p>
        </w:tc>
        <w:tc>
          <w:tcPr>
            <w:tcW w:w="518" w:type="pct"/>
            <w:tcBorders>
              <w:top w:val="nil"/>
              <w:left w:val="nil"/>
              <w:bottom w:val="nil"/>
              <w:right w:val="nil"/>
            </w:tcBorders>
            <w:shd w:val="clear" w:color="auto" w:fill="auto"/>
            <w:noWrap/>
            <w:vAlign w:val="bottom"/>
            <w:hideMark/>
          </w:tcPr>
          <w:p w14:paraId="4119857B"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-1.594</w:t>
            </w:r>
          </w:p>
        </w:tc>
      </w:tr>
      <w:tr w:rsidR="004A36FD" w:rsidRPr="0018765C" w14:paraId="0D9E41DB" w14:textId="77777777" w:rsidTr="00121C87">
        <w:trPr>
          <w:trHeight w:val="320"/>
        </w:trPr>
        <w:tc>
          <w:tcPr>
            <w:tcW w:w="825" w:type="pct"/>
            <w:vMerge/>
            <w:tcBorders>
              <w:top w:val="nil"/>
              <w:left w:val="nil"/>
              <w:right w:val="nil"/>
            </w:tcBorders>
            <w:vAlign w:val="center"/>
            <w:hideMark/>
          </w:tcPr>
          <w:p w14:paraId="4B56E51B" w14:textId="77777777" w:rsidR="004A36FD" w:rsidRPr="0018765C" w:rsidRDefault="004A36FD" w:rsidP="00121C87">
            <w:pPr>
              <w:rPr>
                <w:rFonts w:ascii="Times New Roman" w:eastAsia="Times New Roman" w:hAnsi="Times New Roman" w:cs="Times New Roman"/>
                <w:color w:val="000000"/>
                <w:sz w:val="20"/>
                <w:szCs w:val="20"/>
              </w:rPr>
            </w:pPr>
          </w:p>
        </w:tc>
        <w:tc>
          <w:tcPr>
            <w:tcW w:w="518" w:type="pct"/>
            <w:tcBorders>
              <w:top w:val="nil"/>
              <w:left w:val="nil"/>
              <w:right w:val="nil"/>
            </w:tcBorders>
            <w:shd w:val="clear" w:color="auto" w:fill="auto"/>
            <w:noWrap/>
            <w:vAlign w:val="center"/>
            <w:hideMark/>
          </w:tcPr>
          <w:p w14:paraId="5FA02A4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(0.116)</w:t>
            </w:r>
          </w:p>
        </w:tc>
        <w:tc>
          <w:tcPr>
            <w:tcW w:w="552" w:type="pct"/>
            <w:tcBorders>
              <w:top w:val="nil"/>
              <w:left w:val="nil"/>
              <w:right w:val="nil"/>
            </w:tcBorders>
            <w:shd w:val="clear" w:color="auto" w:fill="auto"/>
            <w:noWrap/>
            <w:vAlign w:val="center"/>
            <w:hideMark/>
          </w:tcPr>
          <w:p w14:paraId="1E82CE18"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(0.124)</w:t>
            </w:r>
          </w:p>
        </w:tc>
        <w:tc>
          <w:tcPr>
            <w:tcW w:w="518" w:type="pct"/>
            <w:tcBorders>
              <w:top w:val="nil"/>
              <w:left w:val="nil"/>
              <w:right w:val="nil"/>
            </w:tcBorders>
            <w:shd w:val="clear" w:color="auto" w:fill="auto"/>
            <w:noWrap/>
            <w:vAlign w:val="center"/>
            <w:hideMark/>
          </w:tcPr>
          <w:p w14:paraId="1B29429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(0.122)</w:t>
            </w:r>
          </w:p>
        </w:tc>
        <w:tc>
          <w:tcPr>
            <w:tcW w:w="518" w:type="pct"/>
            <w:tcBorders>
              <w:top w:val="nil"/>
              <w:left w:val="nil"/>
              <w:right w:val="nil"/>
            </w:tcBorders>
            <w:shd w:val="clear" w:color="auto" w:fill="auto"/>
            <w:noWrap/>
            <w:vAlign w:val="center"/>
            <w:hideMark/>
          </w:tcPr>
          <w:p w14:paraId="18EB71F8"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(0.108)</w:t>
            </w:r>
          </w:p>
        </w:tc>
        <w:tc>
          <w:tcPr>
            <w:tcW w:w="518" w:type="pct"/>
            <w:tcBorders>
              <w:top w:val="nil"/>
              <w:left w:val="nil"/>
              <w:right w:val="nil"/>
            </w:tcBorders>
            <w:shd w:val="clear" w:color="auto" w:fill="auto"/>
            <w:noWrap/>
            <w:vAlign w:val="center"/>
            <w:hideMark/>
          </w:tcPr>
          <w:p w14:paraId="1B8000E7"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(0.124)</w:t>
            </w:r>
          </w:p>
        </w:tc>
        <w:tc>
          <w:tcPr>
            <w:tcW w:w="518" w:type="pct"/>
            <w:tcBorders>
              <w:top w:val="nil"/>
              <w:left w:val="nil"/>
              <w:right w:val="nil"/>
            </w:tcBorders>
            <w:shd w:val="clear" w:color="auto" w:fill="auto"/>
            <w:noWrap/>
            <w:vAlign w:val="center"/>
            <w:hideMark/>
          </w:tcPr>
          <w:p w14:paraId="18AF4E2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(0.124)</w:t>
            </w:r>
          </w:p>
        </w:tc>
        <w:tc>
          <w:tcPr>
            <w:tcW w:w="518" w:type="pct"/>
            <w:tcBorders>
              <w:top w:val="nil"/>
              <w:left w:val="nil"/>
              <w:right w:val="nil"/>
            </w:tcBorders>
            <w:shd w:val="clear" w:color="auto" w:fill="auto"/>
            <w:noWrap/>
            <w:vAlign w:val="center"/>
            <w:hideMark/>
          </w:tcPr>
          <w:p w14:paraId="1856C6ED"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(0.127)</w:t>
            </w:r>
          </w:p>
        </w:tc>
        <w:tc>
          <w:tcPr>
            <w:tcW w:w="518" w:type="pct"/>
            <w:tcBorders>
              <w:top w:val="nil"/>
              <w:left w:val="nil"/>
              <w:right w:val="nil"/>
            </w:tcBorders>
            <w:shd w:val="clear" w:color="auto" w:fill="auto"/>
            <w:noWrap/>
            <w:vAlign w:val="bottom"/>
            <w:hideMark/>
          </w:tcPr>
          <w:p w14:paraId="541A3CE0"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(0.110)</w:t>
            </w:r>
          </w:p>
        </w:tc>
      </w:tr>
      <w:tr w:rsidR="004A36FD" w:rsidRPr="0018765C" w14:paraId="79148444" w14:textId="77777777" w:rsidTr="00121C87">
        <w:trPr>
          <w:trHeight w:val="320"/>
        </w:trPr>
        <w:tc>
          <w:tcPr>
            <w:tcW w:w="825" w:type="pct"/>
            <w:vMerge w:val="restart"/>
            <w:tcBorders>
              <w:top w:val="nil"/>
              <w:left w:val="nil"/>
              <w:bottom w:val="single" w:sz="8" w:space="0" w:color="000000"/>
              <w:right w:val="nil"/>
            </w:tcBorders>
            <w:shd w:val="clear" w:color="auto" w:fill="auto"/>
            <w:noWrap/>
            <w:vAlign w:val="center"/>
            <w:hideMark/>
          </w:tcPr>
          <w:p w14:paraId="0B51384B"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AR2</w:t>
            </w:r>
          </w:p>
        </w:tc>
        <w:tc>
          <w:tcPr>
            <w:tcW w:w="518" w:type="pct"/>
            <w:tcBorders>
              <w:top w:val="nil"/>
              <w:left w:val="nil"/>
              <w:bottom w:val="nil"/>
              <w:right w:val="nil"/>
            </w:tcBorders>
            <w:shd w:val="clear" w:color="auto" w:fill="auto"/>
            <w:noWrap/>
            <w:vAlign w:val="center"/>
            <w:hideMark/>
          </w:tcPr>
          <w:p w14:paraId="45E93E88"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-0.033</w:t>
            </w:r>
          </w:p>
        </w:tc>
        <w:tc>
          <w:tcPr>
            <w:tcW w:w="552" w:type="pct"/>
            <w:tcBorders>
              <w:top w:val="nil"/>
              <w:left w:val="nil"/>
              <w:bottom w:val="nil"/>
              <w:right w:val="nil"/>
            </w:tcBorders>
            <w:shd w:val="clear" w:color="auto" w:fill="auto"/>
            <w:noWrap/>
            <w:vAlign w:val="center"/>
            <w:hideMark/>
          </w:tcPr>
          <w:p w14:paraId="2010C478"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-0.065</w:t>
            </w:r>
          </w:p>
        </w:tc>
        <w:tc>
          <w:tcPr>
            <w:tcW w:w="518" w:type="pct"/>
            <w:tcBorders>
              <w:top w:val="nil"/>
              <w:left w:val="nil"/>
              <w:bottom w:val="nil"/>
              <w:right w:val="nil"/>
            </w:tcBorders>
            <w:shd w:val="clear" w:color="auto" w:fill="auto"/>
            <w:noWrap/>
            <w:vAlign w:val="center"/>
            <w:hideMark/>
          </w:tcPr>
          <w:p w14:paraId="3E4DF9FF"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-1.057</w:t>
            </w:r>
          </w:p>
        </w:tc>
        <w:tc>
          <w:tcPr>
            <w:tcW w:w="518" w:type="pct"/>
            <w:tcBorders>
              <w:top w:val="nil"/>
              <w:left w:val="nil"/>
              <w:bottom w:val="nil"/>
              <w:right w:val="nil"/>
            </w:tcBorders>
            <w:shd w:val="clear" w:color="auto" w:fill="auto"/>
            <w:noWrap/>
            <w:vAlign w:val="center"/>
            <w:hideMark/>
          </w:tcPr>
          <w:p w14:paraId="507C93A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-0.106</w:t>
            </w:r>
          </w:p>
        </w:tc>
        <w:tc>
          <w:tcPr>
            <w:tcW w:w="518" w:type="pct"/>
            <w:tcBorders>
              <w:top w:val="nil"/>
              <w:left w:val="nil"/>
              <w:bottom w:val="nil"/>
              <w:right w:val="nil"/>
            </w:tcBorders>
            <w:shd w:val="clear" w:color="auto" w:fill="auto"/>
            <w:noWrap/>
            <w:vAlign w:val="center"/>
            <w:hideMark/>
          </w:tcPr>
          <w:p w14:paraId="5638B28C"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-1.574</w:t>
            </w:r>
          </w:p>
        </w:tc>
        <w:tc>
          <w:tcPr>
            <w:tcW w:w="518" w:type="pct"/>
            <w:tcBorders>
              <w:top w:val="nil"/>
              <w:left w:val="nil"/>
              <w:bottom w:val="nil"/>
              <w:right w:val="nil"/>
            </w:tcBorders>
            <w:shd w:val="clear" w:color="auto" w:fill="auto"/>
            <w:noWrap/>
            <w:vAlign w:val="center"/>
            <w:hideMark/>
          </w:tcPr>
          <w:p w14:paraId="582698FF"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-1.574</w:t>
            </w:r>
          </w:p>
        </w:tc>
        <w:tc>
          <w:tcPr>
            <w:tcW w:w="518" w:type="pct"/>
            <w:tcBorders>
              <w:top w:val="nil"/>
              <w:left w:val="nil"/>
              <w:bottom w:val="nil"/>
              <w:right w:val="nil"/>
            </w:tcBorders>
            <w:shd w:val="clear" w:color="auto" w:fill="auto"/>
            <w:noWrap/>
            <w:vAlign w:val="center"/>
            <w:hideMark/>
          </w:tcPr>
          <w:p w14:paraId="5BC85D4E"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-1.559</w:t>
            </w:r>
          </w:p>
        </w:tc>
        <w:tc>
          <w:tcPr>
            <w:tcW w:w="518" w:type="pct"/>
            <w:tcBorders>
              <w:top w:val="nil"/>
              <w:left w:val="nil"/>
              <w:bottom w:val="nil"/>
              <w:right w:val="nil"/>
            </w:tcBorders>
            <w:shd w:val="clear" w:color="auto" w:fill="auto"/>
            <w:noWrap/>
            <w:vAlign w:val="bottom"/>
            <w:hideMark/>
          </w:tcPr>
          <w:p w14:paraId="30B05E0A"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-1.442</w:t>
            </w:r>
          </w:p>
        </w:tc>
      </w:tr>
      <w:tr w:rsidR="004A36FD" w:rsidRPr="0018765C" w14:paraId="7A05FF22" w14:textId="77777777" w:rsidTr="00121C87">
        <w:trPr>
          <w:trHeight w:val="340"/>
        </w:trPr>
        <w:tc>
          <w:tcPr>
            <w:tcW w:w="825" w:type="pct"/>
            <w:vMerge/>
            <w:tcBorders>
              <w:top w:val="nil"/>
              <w:left w:val="nil"/>
              <w:bottom w:val="single" w:sz="4" w:space="0" w:color="auto"/>
              <w:right w:val="nil"/>
            </w:tcBorders>
            <w:vAlign w:val="center"/>
            <w:hideMark/>
          </w:tcPr>
          <w:p w14:paraId="23230E5B" w14:textId="77777777" w:rsidR="004A36FD" w:rsidRPr="0018765C" w:rsidRDefault="004A36FD" w:rsidP="00121C87">
            <w:pPr>
              <w:rPr>
                <w:rFonts w:ascii="Times New Roman" w:eastAsia="Times New Roman" w:hAnsi="Times New Roman" w:cs="Times New Roman"/>
                <w:color w:val="000000"/>
                <w:sz w:val="20"/>
                <w:szCs w:val="20"/>
              </w:rPr>
            </w:pPr>
          </w:p>
        </w:tc>
        <w:tc>
          <w:tcPr>
            <w:tcW w:w="518" w:type="pct"/>
            <w:tcBorders>
              <w:top w:val="nil"/>
              <w:left w:val="nil"/>
              <w:bottom w:val="single" w:sz="4" w:space="0" w:color="auto"/>
              <w:right w:val="nil"/>
            </w:tcBorders>
            <w:shd w:val="clear" w:color="auto" w:fill="auto"/>
            <w:noWrap/>
            <w:vAlign w:val="center"/>
            <w:hideMark/>
          </w:tcPr>
          <w:p w14:paraId="12EA70E2"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(0.301)</w:t>
            </w:r>
          </w:p>
        </w:tc>
        <w:tc>
          <w:tcPr>
            <w:tcW w:w="552" w:type="pct"/>
            <w:tcBorders>
              <w:top w:val="nil"/>
              <w:left w:val="nil"/>
              <w:bottom w:val="single" w:sz="4" w:space="0" w:color="auto"/>
              <w:right w:val="nil"/>
            </w:tcBorders>
            <w:shd w:val="clear" w:color="auto" w:fill="auto"/>
            <w:noWrap/>
            <w:vAlign w:val="center"/>
            <w:hideMark/>
          </w:tcPr>
          <w:p w14:paraId="46F94DF1"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(0.286)</w:t>
            </w:r>
          </w:p>
        </w:tc>
        <w:tc>
          <w:tcPr>
            <w:tcW w:w="518" w:type="pct"/>
            <w:tcBorders>
              <w:top w:val="nil"/>
              <w:left w:val="nil"/>
              <w:bottom w:val="single" w:sz="4" w:space="0" w:color="auto"/>
              <w:right w:val="nil"/>
            </w:tcBorders>
            <w:shd w:val="clear" w:color="auto" w:fill="auto"/>
            <w:noWrap/>
            <w:vAlign w:val="center"/>
            <w:hideMark/>
          </w:tcPr>
          <w:p w14:paraId="652FE719"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(0.290)</w:t>
            </w:r>
          </w:p>
        </w:tc>
        <w:tc>
          <w:tcPr>
            <w:tcW w:w="518" w:type="pct"/>
            <w:tcBorders>
              <w:top w:val="nil"/>
              <w:left w:val="nil"/>
              <w:bottom w:val="single" w:sz="4" w:space="0" w:color="auto"/>
              <w:right w:val="nil"/>
            </w:tcBorders>
            <w:shd w:val="clear" w:color="auto" w:fill="auto"/>
            <w:noWrap/>
            <w:vAlign w:val="center"/>
            <w:hideMark/>
          </w:tcPr>
          <w:p w14:paraId="79C18E08"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(0.284)</w:t>
            </w:r>
          </w:p>
        </w:tc>
        <w:tc>
          <w:tcPr>
            <w:tcW w:w="518" w:type="pct"/>
            <w:tcBorders>
              <w:top w:val="nil"/>
              <w:left w:val="nil"/>
              <w:bottom w:val="single" w:sz="4" w:space="0" w:color="auto"/>
              <w:right w:val="nil"/>
            </w:tcBorders>
            <w:shd w:val="clear" w:color="auto" w:fill="auto"/>
            <w:noWrap/>
            <w:vAlign w:val="center"/>
            <w:hideMark/>
          </w:tcPr>
          <w:p w14:paraId="1172D4F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(0.115)</w:t>
            </w:r>
          </w:p>
        </w:tc>
        <w:tc>
          <w:tcPr>
            <w:tcW w:w="518" w:type="pct"/>
            <w:tcBorders>
              <w:top w:val="nil"/>
              <w:left w:val="nil"/>
              <w:bottom w:val="single" w:sz="4" w:space="0" w:color="auto"/>
              <w:right w:val="nil"/>
            </w:tcBorders>
            <w:shd w:val="clear" w:color="auto" w:fill="auto"/>
            <w:noWrap/>
            <w:vAlign w:val="center"/>
            <w:hideMark/>
          </w:tcPr>
          <w:p w14:paraId="7D60347B"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(0.115)</w:t>
            </w:r>
          </w:p>
        </w:tc>
        <w:tc>
          <w:tcPr>
            <w:tcW w:w="518" w:type="pct"/>
            <w:tcBorders>
              <w:top w:val="nil"/>
              <w:left w:val="nil"/>
              <w:bottom w:val="single" w:sz="4" w:space="0" w:color="auto"/>
              <w:right w:val="nil"/>
            </w:tcBorders>
            <w:shd w:val="clear" w:color="auto" w:fill="auto"/>
            <w:noWrap/>
            <w:vAlign w:val="center"/>
            <w:hideMark/>
          </w:tcPr>
          <w:p w14:paraId="6ECA5A7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themeColor="text1"/>
                <w:sz w:val="20"/>
                <w:szCs w:val="20"/>
              </w:rPr>
              <w:t>(0.119)</w:t>
            </w:r>
          </w:p>
        </w:tc>
        <w:tc>
          <w:tcPr>
            <w:tcW w:w="518" w:type="pct"/>
            <w:tcBorders>
              <w:top w:val="nil"/>
              <w:left w:val="nil"/>
              <w:bottom w:val="single" w:sz="4" w:space="0" w:color="auto"/>
              <w:right w:val="nil"/>
            </w:tcBorders>
            <w:shd w:val="clear" w:color="auto" w:fill="auto"/>
            <w:noWrap/>
            <w:vAlign w:val="bottom"/>
            <w:hideMark/>
          </w:tcPr>
          <w:p w14:paraId="63FCF313" w14:textId="77777777" w:rsidR="004A36FD" w:rsidRPr="0018765C" w:rsidRDefault="004A36FD" w:rsidP="00121C87">
            <w:pPr>
              <w:jc w:val="center"/>
              <w:rPr>
                <w:rFonts w:ascii="Times New Roman" w:eastAsia="Times New Roman" w:hAnsi="Times New Roman" w:cs="Times New Roman"/>
                <w:color w:val="000000"/>
                <w:sz w:val="20"/>
                <w:szCs w:val="20"/>
              </w:rPr>
            </w:pPr>
            <w:r w:rsidRPr="0018765C">
              <w:rPr>
                <w:rFonts w:ascii="Times New Roman" w:eastAsia="Times New Roman" w:hAnsi="Times New Roman" w:cs="Times New Roman"/>
                <w:color w:val="000000"/>
                <w:sz w:val="20"/>
                <w:szCs w:val="20"/>
              </w:rPr>
              <w:t>(0.149)</w:t>
            </w:r>
          </w:p>
        </w:tc>
      </w:tr>
    </w:tbl>
    <w:p w14:paraId="1146BFFF" w14:textId="5DF8FB71" w:rsidR="0018765C" w:rsidRPr="001D5DFA" w:rsidRDefault="004A36FD" w:rsidP="001D5DFA">
      <w:pPr>
        <w:rPr>
          <w:rFonts w:ascii="Times New Roman" w:hAnsi="Times New Roman" w:cs="Times New Roman"/>
          <w:sz w:val="24"/>
          <w:szCs w:val="24"/>
        </w:rPr>
      </w:pPr>
      <w:r w:rsidRPr="0018765C">
        <w:rPr>
          <w:rFonts w:ascii="Times New Roman" w:hAnsi="Times New Roman" w:cs="Times New Roman"/>
          <w:sz w:val="24"/>
          <w:szCs w:val="24"/>
        </w:rPr>
        <w:t>Source: Data Processed</w:t>
      </w:r>
      <w:r w:rsidR="001D5DFA">
        <w:rPr>
          <w:rFonts w:ascii="Times New Roman" w:hAnsi="Times New Roman" w:cs="Times New Roman"/>
          <w:sz w:val="24"/>
          <w:szCs w:val="24"/>
        </w:rPr>
        <w:t>, 2025</w:t>
      </w:r>
    </w:p>
    <w:p w14:paraId="0156FF09" w14:textId="2AD534B3" w:rsidR="005251BC" w:rsidRPr="00F41DFF" w:rsidRDefault="005251BC" w:rsidP="001D5DFA">
      <w:pPr>
        <w:spacing w:before="100" w:beforeAutospacing="1" w:after="100" w:afterAutospacing="1"/>
        <w:ind w:firstLine="720"/>
        <w:contextualSpacing/>
        <w:rPr>
          <w:rFonts w:ascii="Times New Roman" w:eastAsia="Times New Roman" w:hAnsi="Times New Roman" w:cs="Times New Roman"/>
          <w:color w:val="000000"/>
          <w:sz w:val="24"/>
          <w:szCs w:val="24"/>
        </w:rPr>
      </w:pPr>
      <w:r w:rsidRPr="00F41DFF">
        <w:rPr>
          <w:rFonts w:ascii="Times New Roman" w:eastAsia="Times New Roman" w:hAnsi="Times New Roman" w:cs="Times New Roman"/>
          <w:color w:val="000000"/>
          <w:sz w:val="24"/>
          <w:szCs w:val="24"/>
        </w:rPr>
        <w:t>First, our analysis provides a holistic overview of the average institutional quality in D-8 countries. This approach enables us to understand the overall impact of institutions on the Human Development Index (HDI), as HDI is a composite indicator that reflects multidimensional achievements</w:t>
      </w:r>
      <w:r w:rsidR="00D65605" w:rsidRPr="00F41DFF">
        <w:rPr>
          <w:rFonts w:ascii="Times New Roman" w:eastAsia="Times New Roman" w:hAnsi="Times New Roman" w:cs="Times New Roman"/>
          <w:color w:val="000000"/>
          <w:sz w:val="24"/>
          <w:szCs w:val="24"/>
        </w:rPr>
        <w:t>,</w:t>
      </w:r>
      <w:r w:rsidR="001D5DFA" w:rsidRPr="00F41DFF">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namely education, health, and income. The results of this study confirm that institutional quality has, on average, a positive effect on the HDI of D-8 countries during the period from 2013 to 2023. This finding serves as a significant indication that good governance plays a crucial role in promoting human development.</w:t>
      </w:r>
      <w:r w:rsidR="001D5DFA" w:rsidRPr="00F41DFF">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 xml:space="preserve">Furthermore, this result aligns with the empirical findings of </w:t>
      </w:r>
      <w:r w:rsidRPr="00F41DFF">
        <w:rPr>
          <w:rFonts w:ascii="Times New Roman" w:eastAsia="Times New Roman" w:hAnsi="Times New Roman" w:cs="Times New Roman"/>
          <w:color w:val="000000"/>
          <w:sz w:val="24"/>
          <w:szCs w:val="24"/>
        </w:rPr>
        <w:fldChar w:fldCharType="begin" w:fldLock="1"/>
      </w:r>
      <w:r w:rsidR="00C931EB" w:rsidRPr="00F41DFF">
        <w:rPr>
          <w:rFonts w:ascii="Times New Roman" w:eastAsia="Times New Roman" w:hAnsi="Times New Roman" w:cs="Times New Roman"/>
          <w:color w:val="000000"/>
          <w:sz w:val="24"/>
          <w:szCs w:val="24"/>
        </w:rPr>
        <w:instrText>ADDIN CSL_CITATION {"citationItems":[{"id":"ITEM-1","itemData":{"ISSN":"0193-841X","author":[{"dropping-particle":"","family":"Thi Cam Ha","given":"Van","non-dropping-particle":"","parse-names":false,"suffix":""},{"dropping-particle":"","family":"Doan","given":"Tinh","non-dropping-particle":"","parse-names":false,"suffix":""},{"dropping-particle":"","family":"Holmes","given":"Mark J","non-dropping-particle":"","parse-names":false,"suffix":""},{"dropping-particle":"","family":"Tran","given":"Tuyen Quang","non-dropping-particle":"","parse-names":false,"suffix":""}],"container-title":"Evaluation Review","id":"ITEM-1","issued":{"date-parts":[["2023"]]},"page":"0193841X231195798","publisher":"SAGE Publications Sage CA: Los Angeles, CA","title":"Does Institutional Quality Matter for Foreign Direct Investment and Human Development?","type":"article-journal"},"uris":["http://www.mendeley.com/documents/?uuid=06e53be0-220e-4a53-adbb-0d64a728cad2"]}],"mendeley":{"formattedCitation":"(Thi Cam Ha et al., 2023)","manualFormatting":"Thi Cam Ha et al. (2023)","plainTextFormattedCitation":"(Thi Cam Ha et al., 2023)","previouslyFormattedCitation":"(Thi Cam Ha et al., 2023)"},"properties":{"noteIndex":0},"schema":"https://github.com/citation-style-language/schema/raw/master/csl-citation.json"}</w:instrText>
      </w:r>
      <w:r w:rsidRPr="00F41DFF">
        <w:rPr>
          <w:rFonts w:ascii="Times New Roman" w:eastAsia="Times New Roman" w:hAnsi="Times New Roman" w:cs="Times New Roman"/>
          <w:color w:val="000000"/>
          <w:sz w:val="24"/>
          <w:szCs w:val="24"/>
        </w:rPr>
        <w:fldChar w:fldCharType="separate"/>
      </w:r>
      <w:r w:rsidRPr="00F41DFF">
        <w:rPr>
          <w:rFonts w:ascii="Times New Roman" w:eastAsia="Times New Roman" w:hAnsi="Times New Roman" w:cs="Times New Roman"/>
          <w:color w:val="000000"/>
          <w:sz w:val="24"/>
          <w:szCs w:val="24"/>
        </w:rPr>
        <w:t>Thi Cam Ha et al.</w:t>
      </w:r>
      <w:r w:rsidR="00C931EB" w:rsidRPr="00F41DFF">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2023)</w:t>
      </w:r>
      <w:r w:rsidRPr="00F41DFF">
        <w:rPr>
          <w:rFonts w:ascii="Times New Roman" w:eastAsia="Times New Roman" w:hAnsi="Times New Roman" w:cs="Times New Roman"/>
          <w:color w:val="000000"/>
          <w:sz w:val="24"/>
          <w:szCs w:val="24"/>
        </w:rPr>
        <w:fldChar w:fldCharType="end"/>
      </w:r>
      <w:r w:rsidRPr="00F41DFF">
        <w:rPr>
          <w:rFonts w:ascii="Times New Roman" w:eastAsia="Times New Roman" w:hAnsi="Times New Roman" w:cs="Times New Roman"/>
          <w:color w:val="000000"/>
          <w:sz w:val="24"/>
          <w:szCs w:val="24"/>
        </w:rPr>
        <w:t>, which show that effective, transparent, and accountable institutions—from legal frameworks upholding justice to inclusive public policies</w:t>
      </w:r>
      <w:r w:rsidR="001D5DFA" w:rsidRPr="00F41DFF">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 xml:space="preserve">not only create a stable environment for economic growth, but also directly accelerate social progress, including improvements in healthcare, education, and overall public welfare. One additional finding that reinforces our claim is the study by </w:t>
      </w:r>
      <w:r w:rsidRPr="00F41DFF">
        <w:rPr>
          <w:rFonts w:ascii="Times New Roman" w:eastAsia="Times New Roman" w:hAnsi="Times New Roman" w:cs="Times New Roman"/>
          <w:color w:val="000000"/>
          <w:sz w:val="24"/>
          <w:szCs w:val="24"/>
        </w:rPr>
        <w:fldChar w:fldCharType="begin" w:fldLock="1"/>
      </w:r>
      <w:r w:rsidR="00C931EB" w:rsidRPr="00F41DFF">
        <w:rPr>
          <w:rFonts w:ascii="Times New Roman" w:eastAsia="Times New Roman" w:hAnsi="Times New Roman" w:cs="Times New Roman"/>
          <w:color w:val="000000"/>
          <w:sz w:val="24"/>
          <w:szCs w:val="24"/>
        </w:rPr>
        <w:instrText>ADDIN CSL_CITATION {"citationItems":[{"id":"ITEM-1","itemData":{"ISSN":"1572-9893","author":[{"dropping-particle":"","family":"Ullah","given":"Kifayat","non-dropping-particle":"","parse-names":false,"suffix":""},{"dropping-particle":"","family":"Majeed","given":"Muhammad Tariq","non-dropping-particle":"","parse-names":false,"suffix":""}],"container-title":"GeoJournal","id":"ITEM-1","issue":"1","issued":{"date-parts":[["2023"]]},"page":"561-581","publisher":"Springer","title":"District-level multidimensional poverty and human development in the case of Pakistan: does institutional quality matter?","type":"article-journal","volume":"88"},"uris":["http://www.mendeley.com/documents/?uuid=07601d68-b570-4554-8034-6829ee94f2a1"]}],"mendeley":{"formattedCitation":"(Ullah &amp; Majeed, 2023)","manualFormatting":"Ullah &amp; Majeed, (2023)","plainTextFormattedCitation":"(Ullah &amp; Majeed, 2023)","previouslyFormattedCitation":"(Ullah &amp; Majeed, 2023)"},"properties":{"noteIndex":0},"schema":"https://github.com/citation-style-language/schema/raw/master/csl-citation.json"}</w:instrText>
      </w:r>
      <w:r w:rsidRPr="00F41DFF">
        <w:rPr>
          <w:rFonts w:ascii="Times New Roman" w:eastAsia="Times New Roman" w:hAnsi="Times New Roman" w:cs="Times New Roman"/>
          <w:color w:val="000000"/>
          <w:sz w:val="24"/>
          <w:szCs w:val="24"/>
        </w:rPr>
        <w:fldChar w:fldCharType="separate"/>
      </w:r>
      <w:r w:rsidRPr="00F41DFF">
        <w:rPr>
          <w:rFonts w:ascii="Times New Roman" w:eastAsia="Times New Roman" w:hAnsi="Times New Roman" w:cs="Times New Roman"/>
          <w:color w:val="000000"/>
          <w:sz w:val="24"/>
          <w:szCs w:val="24"/>
        </w:rPr>
        <w:t xml:space="preserve">Ullah &amp; Majeed </w:t>
      </w:r>
      <w:r w:rsidR="00C931EB" w:rsidRPr="00F41DFF">
        <w:rPr>
          <w:rFonts w:ascii="Times New Roman" w:eastAsia="Times New Roman" w:hAnsi="Times New Roman" w:cs="Times New Roman"/>
          <w:color w:val="000000"/>
          <w:sz w:val="24"/>
          <w:szCs w:val="24"/>
        </w:rPr>
        <w:t>(</w:t>
      </w:r>
      <w:r w:rsidRPr="00F41DFF">
        <w:rPr>
          <w:rFonts w:ascii="Times New Roman" w:eastAsia="Times New Roman" w:hAnsi="Times New Roman" w:cs="Times New Roman"/>
          <w:color w:val="000000"/>
          <w:sz w:val="24"/>
          <w:szCs w:val="24"/>
        </w:rPr>
        <w:t>2023)</w:t>
      </w:r>
      <w:r w:rsidRPr="00F41DFF">
        <w:rPr>
          <w:rFonts w:ascii="Times New Roman" w:eastAsia="Times New Roman" w:hAnsi="Times New Roman" w:cs="Times New Roman"/>
          <w:color w:val="000000"/>
          <w:sz w:val="24"/>
          <w:szCs w:val="24"/>
        </w:rPr>
        <w:fldChar w:fldCharType="end"/>
      </w:r>
      <w:r w:rsidRPr="00F41DFF">
        <w:rPr>
          <w:rFonts w:ascii="Times New Roman" w:eastAsia="Times New Roman" w:hAnsi="Times New Roman" w:cs="Times New Roman"/>
          <w:color w:val="000000"/>
          <w:sz w:val="24"/>
          <w:szCs w:val="24"/>
        </w:rPr>
        <w:t>, which argues that effective governance is a critical component in accelerating human development, as measured by HDI.</w:t>
      </w:r>
      <w:r w:rsidRPr="005251BC">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 xml:space="preserve">Moreover, </w:t>
      </w:r>
      <w:r w:rsidRPr="00F41DFF">
        <w:rPr>
          <w:rFonts w:ascii="Times New Roman" w:eastAsia="Times New Roman" w:hAnsi="Times New Roman" w:cs="Times New Roman"/>
          <w:color w:val="000000"/>
          <w:sz w:val="24"/>
          <w:szCs w:val="24"/>
        </w:rPr>
        <w:fldChar w:fldCharType="begin" w:fldLock="1"/>
      </w:r>
      <w:r w:rsidR="00C931EB" w:rsidRPr="00F41DFF">
        <w:rPr>
          <w:rFonts w:ascii="Times New Roman" w:eastAsia="Times New Roman" w:hAnsi="Times New Roman" w:cs="Times New Roman"/>
          <w:color w:val="000000"/>
          <w:sz w:val="24"/>
          <w:szCs w:val="24"/>
        </w:rPr>
        <w:instrText>ADDIN CSL_CITATION {"citationItems":[{"id":"ITEM-1","itemData":{"DOI":"10.57096/return.v2i2.69","ISSN":"2964-0121","abstract":"Economic problems are one of the problems that arise today in our beloved country. Thus causing a hampering of economic growth. Therefore, the role of the government is very large, where the government is given the widest authority to manage its own government, including economic development based on potential wealth. To carry out this task, the government must play an active role in economic development. The method used in this study is a Qualitative approach. and the type of research is Descriptive. That is to describe the present reality. The results of this study show that the problems faced by the State of Indonesia include: Low economic growth in Indonesia, poverty, unemployment, income gap, foreign debt, budget deficit, industrial incompetence, inability to manage human resources, lack of mastery of science and technology, corruption, food crisis and centralized development. Efforts to overcome economic problems in Indonesia are by means of traditional economic systems, centralized economic systems, market economic systems, mixed economic systems and the implementation of national economic recovery programs by the government.","author":[{"dropping-particle":"","family":"Purno","given":"Marhaendo","non-dropping-particle":"","parse-names":false,"suffix":""}],"container-title":"Return : Study of Management, Economic and Bussines","id":"ITEM-1","issue":"2","issued":{"date-parts":[["2023"]]},"page":"194-201","title":"Economic Problems In Indonesia And Efforts To Solve Them","type":"article-journal","volume":"2"},"uris":["http://www.mendeley.com/documents/?uuid=ae3c26fc-d16a-45d6-a108-81dc9caf09f2"]}],"mendeley":{"formattedCitation":"(Purno, 2023)","manualFormatting":"Purno (2023)","plainTextFormattedCitation":"(Purno, 2023)","previouslyFormattedCitation":"(Purno, 2023)"},"properties":{"noteIndex":0},"schema":"https://github.com/citation-style-language/schema/raw/master/csl-citation.json"}</w:instrText>
      </w:r>
      <w:r w:rsidRPr="00F41DFF">
        <w:rPr>
          <w:rFonts w:ascii="Times New Roman" w:eastAsia="Times New Roman" w:hAnsi="Times New Roman" w:cs="Times New Roman"/>
          <w:color w:val="000000"/>
          <w:sz w:val="24"/>
          <w:szCs w:val="24"/>
        </w:rPr>
        <w:fldChar w:fldCharType="separate"/>
      </w:r>
      <w:r w:rsidRPr="00F41DFF">
        <w:rPr>
          <w:rFonts w:ascii="Times New Roman" w:eastAsia="Times New Roman" w:hAnsi="Times New Roman" w:cs="Times New Roman"/>
          <w:color w:val="000000"/>
          <w:sz w:val="24"/>
          <w:szCs w:val="24"/>
        </w:rPr>
        <w:t>Purno</w:t>
      </w:r>
      <w:r w:rsidR="00C931EB">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2023)</w:t>
      </w:r>
      <w:r w:rsidRPr="00F41DFF">
        <w:rPr>
          <w:rFonts w:ascii="Times New Roman" w:eastAsia="Times New Roman" w:hAnsi="Times New Roman" w:cs="Times New Roman"/>
          <w:color w:val="000000"/>
          <w:sz w:val="24"/>
          <w:szCs w:val="24"/>
        </w:rPr>
        <w:fldChar w:fldCharType="end"/>
      </w:r>
      <w:r w:rsidRPr="005251BC">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emphasized that human resources do not inherently lead to economic development unless they are supported by robust institutional governance. The quality of institutions</w:t>
      </w:r>
      <w:r w:rsidR="00D65605" w:rsidRPr="00F41DFF">
        <w:rPr>
          <w:rFonts w:ascii="Times New Roman" w:eastAsia="Times New Roman" w:hAnsi="Times New Roman" w:cs="Times New Roman"/>
          <w:color w:val="000000"/>
          <w:sz w:val="24"/>
          <w:szCs w:val="24"/>
        </w:rPr>
        <w:t>,</w:t>
      </w:r>
      <w:r w:rsidR="001D5DFA" w:rsidRPr="00F41DFF">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as reflected in government effectiveness, a fair legal system, monetary stability, and efficient market regulation</w:t>
      </w:r>
      <w:r w:rsidR="00D65605" w:rsidRPr="00F41DFF">
        <w:rPr>
          <w:rFonts w:ascii="Times New Roman" w:eastAsia="Times New Roman" w:hAnsi="Times New Roman" w:cs="Times New Roman"/>
          <w:color w:val="000000"/>
          <w:sz w:val="24"/>
          <w:szCs w:val="24"/>
        </w:rPr>
        <w:t>,</w:t>
      </w:r>
      <w:r w:rsidR="001D5DFA" w:rsidRPr="00F41DFF">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 xml:space="preserve">has proven to be a determining factor that amplifies the positive impact of education on national progress. </w:t>
      </w:r>
      <w:r w:rsidRPr="00F41DFF">
        <w:rPr>
          <w:rFonts w:ascii="Times New Roman" w:eastAsia="Times New Roman" w:hAnsi="Times New Roman" w:cs="Times New Roman"/>
          <w:color w:val="000000"/>
          <w:sz w:val="24"/>
          <w:szCs w:val="24"/>
        </w:rPr>
        <w:fldChar w:fldCharType="begin" w:fldLock="1"/>
      </w:r>
      <w:r w:rsidR="00C931EB" w:rsidRPr="00F41DFF">
        <w:rPr>
          <w:rFonts w:ascii="Times New Roman" w:eastAsia="Times New Roman" w:hAnsi="Times New Roman" w:cs="Times New Roman"/>
          <w:color w:val="000000"/>
          <w:sz w:val="24"/>
          <w:szCs w:val="24"/>
        </w:rPr>
        <w:instrText>ADDIN CSL_CITATION {"citationItems":[{"id":"ITEM-1","itemData":{"ISSN":"1476-5284","author":[{"dropping-particle":"","family":"Glawe","given":"Linda","non-dropping-particle":"","parse-names":false,"suffix":""},{"dropping-particle":"","family":"Wagner","given":"Helmut","non-dropping-particle":"","parse-names":false,"suffix":""}],"container-title":"Journal of Chinese Economic and Business Studies","id":"ITEM-1","issue":"3","issued":{"date-parts":[["2020"]]},"page":"209-227","publisher":"Taylor &amp; Francis","title":"The role of institutional quality and human capital for economic growth across Chinese provinces–a dynamic panel data approach","type":"article-journal","volume":"18"},"uris":["http://www.mendeley.com/documents/?uuid=37e9739c-c3c5-4eaa-9fc6-91b585b40af0"]}],"mendeley":{"formattedCitation":"(Glawe &amp; Wagner, 2020)","manualFormatting":"Glawe &amp; Wagner (2020)","plainTextFormattedCitation":"(Glawe &amp; Wagner, 2020)","previouslyFormattedCitation":"(Glawe and Wagner 2020)"},"properties":{"noteIndex":0},"schema":"https://github.com/citation-style-language/schema/raw/master/csl-citation.json"}</w:instrText>
      </w:r>
      <w:r w:rsidRPr="00F41DFF">
        <w:rPr>
          <w:rFonts w:ascii="Times New Roman" w:eastAsia="Times New Roman" w:hAnsi="Times New Roman" w:cs="Times New Roman"/>
          <w:color w:val="000000"/>
          <w:sz w:val="24"/>
          <w:szCs w:val="24"/>
        </w:rPr>
        <w:fldChar w:fldCharType="separate"/>
      </w:r>
      <w:r w:rsidR="00C931EB" w:rsidRPr="00F41DFF">
        <w:rPr>
          <w:rFonts w:ascii="Times New Roman" w:eastAsia="Times New Roman" w:hAnsi="Times New Roman" w:cs="Times New Roman"/>
          <w:color w:val="000000"/>
          <w:sz w:val="24"/>
          <w:szCs w:val="24"/>
        </w:rPr>
        <w:t>Glawe &amp; Wagner (2020)</w:t>
      </w:r>
      <w:r w:rsidRPr="00F41DFF">
        <w:rPr>
          <w:rFonts w:ascii="Times New Roman" w:eastAsia="Times New Roman" w:hAnsi="Times New Roman" w:cs="Times New Roman"/>
          <w:color w:val="000000"/>
          <w:sz w:val="24"/>
          <w:szCs w:val="24"/>
        </w:rPr>
        <w:fldChar w:fldCharType="end"/>
      </w:r>
      <w:r w:rsidRPr="00F41DFF">
        <w:rPr>
          <w:rFonts w:ascii="Times New Roman" w:eastAsia="Times New Roman" w:hAnsi="Times New Roman" w:cs="Times New Roman"/>
          <w:color w:val="000000"/>
          <w:sz w:val="24"/>
          <w:szCs w:val="24"/>
        </w:rPr>
        <w:t xml:space="preserve"> further contribute to this academic context by identifying capital accumulation and related policies as key drivers of economic growth, as demonstrated in China's development success. However, they also highlight that the sustainability and equity of development ultimately depend on the quality of institutions as a critical supporting factor.</w:t>
      </w:r>
    </w:p>
    <w:p w14:paraId="43979B9C" w14:textId="77777777" w:rsidR="001D5DFA" w:rsidRPr="00F41DFF" w:rsidRDefault="005251BC" w:rsidP="001D5DFA">
      <w:pPr>
        <w:spacing w:before="100" w:beforeAutospacing="1" w:after="100" w:afterAutospacing="1"/>
        <w:ind w:firstLine="720"/>
        <w:contextualSpacing/>
        <w:rPr>
          <w:rFonts w:ascii="Times New Roman" w:eastAsia="Times New Roman" w:hAnsi="Times New Roman" w:cs="Times New Roman"/>
          <w:color w:val="000000"/>
          <w:sz w:val="24"/>
          <w:szCs w:val="24"/>
        </w:rPr>
      </w:pPr>
      <w:r w:rsidRPr="00F41DFF">
        <w:rPr>
          <w:rFonts w:ascii="Times New Roman" w:eastAsia="Times New Roman" w:hAnsi="Times New Roman" w:cs="Times New Roman"/>
          <w:color w:val="000000"/>
          <w:sz w:val="24"/>
          <w:szCs w:val="24"/>
        </w:rPr>
        <w:t>From an Islamic perspective, these empirical findings reinforce the theoretical foundation of the concept of siyasah syar’iyah (sharia-based policy), wherein good governance—particularly within the realms of al-adl (justice) and amanah</w:t>
      </w:r>
      <w:r w:rsidR="00C931EB" w:rsidRPr="00F41DFF">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 xml:space="preserve">(accountability)—is a manifestation of the realization of khalifah fil ardh (sustainable stewardship of the earth). Classical literature, such as </w:t>
      </w:r>
      <w:r w:rsidRPr="00F41DFF">
        <w:rPr>
          <w:rFonts w:ascii="Times New Roman" w:eastAsia="Times New Roman" w:hAnsi="Times New Roman" w:cs="Times New Roman"/>
          <w:color w:val="000000"/>
          <w:sz w:val="24"/>
          <w:szCs w:val="24"/>
        </w:rPr>
        <w:fldChar w:fldCharType="begin" w:fldLock="1"/>
      </w:r>
      <w:r w:rsidR="00C931EB" w:rsidRPr="00F41DFF">
        <w:rPr>
          <w:rFonts w:ascii="Times New Roman" w:eastAsia="Times New Roman" w:hAnsi="Times New Roman" w:cs="Times New Roman"/>
          <w:color w:val="000000"/>
          <w:sz w:val="24"/>
          <w:szCs w:val="24"/>
        </w:rPr>
        <w:instrText>ADDIN CSL_CITATION {"citationItems":[{"id":"ITEM-1","itemData":{"ISSN":"1349261815","author":[{"dropping-particle":"","family":"Choudhury","given":"Masudul Alam","non-dropping-particle":"","parse-names":false,"suffix":""},{"dropping-particle":"","family":"Choudhury","given":"Masudul Alam","non-dropping-particle":"","parse-names":false,"suffix":""}],"container-title":"Studies in Islamic Social Sciences","id":"ITEM-1","issued":{"date-parts":[["1998"]]},"page":"146-179","publisher":"Springer","title":"Human resource development in the Islamic perspective","type":"article-journal"},"uris":["http://www.mendeley.com/documents/?uuid=5e6492f6-61d2-4a39-9413-1cae8c400a33"]}],"mendeley":{"formattedCitation":"(Choudhury &amp; Choudhury, 1998)","manualFormatting":"Choudhury (1998)","plainTextFormattedCitation":"(Choudhury &amp; Choudhury, 1998)","previouslyFormattedCitation":"(Choudhury and Choudhury 1998)"},"properties":{"noteIndex":0},"schema":"https://github.com/citation-style-language/schema/raw/master/csl-citation.json"}</w:instrText>
      </w:r>
      <w:r w:rsidRPr="00F41DFF">
        <w:rPr>
          <w:rFonts w:ascii="Times New Roman" w:eastAsia="Times New Roman" w:hAnsi="Times New Roman" w:cs="Times New Roman"/>
          <w:color w:val="000000"/>
          <w:sz w:val="24"/>
          <w:szCs w:val="24"/>
        </w:rPr>
        <w:fldChar w:fldCharType="separate"/>
      </w:r>
      <w:r w:rsidRPr="00F41DFF">
        <w:rPr>
          <w:rFonts w:ascii="Times New Roman" w:eastAsia="Times New Roman" w:hAnsi="Times New Roman" w:cs="Times New Roman"/>
          <w:color w:val="000000"/>
          <w:sz w:val="24"/>
          <w:szCs w:val="24"/>
        </w:rPr>
        <w:t>Choudhury</w:t>
      </w:r>
      <w:r w:rsidR="00C931EB" w:rsidRPr="00F41DFF">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1998)</w:t>
      </w:r>
      <w:r w:rsidRPr="00F41DFF">
        <w:rPr>
          <w:rFonts w:ascii="Times New Roman" w:eastAsia="Times New Roman" w:hAnsi="Times New Roman" w:cs="Times New Roman"/>
          <w:color w:val="000000"/>
          <w:sz w:val="24"/>
          <w:szCs w:val="24"/>
        </w:rPr>
        <w:fldChar w:fldCharType="end"/>
      </w:r>
      <w:r w:rsidRPr="00F41DFF">
        <w:rPr>
          <w:rFonts w:ascii="Times New Roman" w:eastAsia="Times New Roman" w:hAnsi="Times New Roman" w:cs="Times New Roman"/>
          <w:color w:val="000000"/>
          <w:sz w:val="24"/>
          <w:szCs w:val="24"/>
        </w:rPr>
        <w:t>, also affirms that the concept of human resources in Islam is not merely viewed as a productive economic asset, but rather as a divine trust (amanah) that must be developed comprehensively, with strong support from government governance structures.</w:t>
      </w:r>
      <w:r w:rsidR="001D5DFA" w:rsidRPr="00F41DFF">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 xml:space="preserve">For D-8 countries, </w:t>
      </w:r>
      <w:r w:rsidRPr="00F41DFF">
        <w:rPr>
          <w:rFonts w:ascii="Times New Roman" w:eastAsia="Times New Roman" w:hAnsi="Times New Roman" w:cs="Times New Roman"/>
          <w:color w:val="000000"/>
          <w:sz w:val="24"/>
          <w:szCs w:val="24"/>
        </w:rPr>
        <w:lastRenderedPageBreak/>
        <w:t>this finding illustrates that institutional reform can serve as a powerful catalyst for human resource development, even amid resource limitations. The quality of institutions not only facilitates investment inflows but also ensures that the resulting economic benefits are directed toward the key sectors that contribute to HDI. Therefore, good governance serves not only as a foundational national framework but also as a strategic lever to achieve inclusive and sustainable development goals</w:t>
      </w:r>
      <w:r w:rsidRPr="005251BC">
        <w:rPr>
          <w:rFonts w:ascii="Times New Roman" w:eastAsia="Times New Roman" w:hAnsi="Times New Roman" w:cs="Times New Roman"/>
          <w:color w:val="000000"/>
          <w:sz w:val="24"/>
          <w:szCs w:val="24"/>
        </w:rPr>
        <w:t>.</w:t>
      </w:r>
      <w:r w:rsidR="001D5DFA" w:rsidRPr="00F41DFF">
        <w:rPr>
          <w:rFonts w:ascii="Times New Roman" w:eastAsia="Times New Roman" w:hAnsi="Times New Roman" w:cs="Times New Roman"/>
          <w:color w:val="000000"/>
          <w:sz w:val="24"/>
          <w:szCs w:val="24"/>
        </w:rPr>
        <w:t xml:space="preserve"> </w:t>
      </w:r>
    </w:p>
    <w:p w14:paraId="03621DDE" w14:textId="50536F86" w:rsidR="005251BC" w:rsidRPr="00F41DFF" w:rsidRDefault="005251BC" w:rsidP="001D5DFA">
      <w:pPr>
        <w:spacing w:before="100" w:beforeAutospacing="1" w:after="100" w:afterAutospacing="1"/>
        <w:ind w:firstLine="720"/>
        <w:contextualSpacing/>
        <w:rPr>
          <w:rFonts w:ascii="Times New Roman" w:eastAsia="Times New Roman" w:hAnsi="Times New Roman" w:cs="Times New Roman"/>
          <w:color w:val="000000"/>
          <w:sz w:val="24"/>
          <w:szCs w:val="24"/>
        </w:rPr>
      </w:pPr>
      <w:r w:rsidRPr="00F41DFF">
        <w:rPr>
          <w:rFonts w:ascii="Times New Roman" w:eastAsia="Times New Roman" w:hAnsi="Times New Roman" w:cs="Times New Roman"/>
          <w:color w:val="000000"/>
          <w:sz w:val="24"/>
          <w:szCs w:val="24"/>
        </w:rPr>
        <w:t>Next, we specifically identify the components of governance, as this level of analysis is crucial for institutional improvement in key areas. Relying solely on average values can obscure important variations across governance dimensions. As a result, disaggregated analysis by indicator becomes essential for generating precise and actionable policy recommendations. Accordingly, the indicators presented in Table 6, spanning models (2–8), reveal differentiated impacts on human resource development.</w:t>
      </w:r>
      <w:r w:rsidRPr="005251BC">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First, corruption control demonstrates a positive and linear effect, indicating that a one-point (1%) improvement in this variable is associated with a proportional enhancement in the HDI component. Additionally, government effectiveness</w:t>
      </w:r>
      <w:r w:rsidR="00D65605" w:rsidRPr="00F41DFF">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 xml:space="preserve">shows the highest positive coefficient (0.033) in model (7), suggesting that a capable and professional bureaucracy is a fundamental requirement for improving human capital quality. These findings are consistent with those of </w:t>
      </w:r>
      <w:r w:rsidRPr="00F41DFF">
        <w:rPr>
          <w:rFonts w:ascii="Times New Roman" w:eastAsia="Times New Roman" w:hAnsi="Times New Roman" w:cs="Times New Roman"/>
          <w:color w:val="000000"/>
          <w:sz w:val="24"/>
          <w:szCs w:val="24"/>
        </w:rPr>
        <w:fldChar w:fldCharType="begin" w:fldLock="1"/>
      </w:r>
      <w:r w:rsidR="00C931EB" w:rsidRPr="00F41DFF">
        <w:rPr>
          <w:rFonts w:ascii="Times New Roman" w:eastAsia="Times New Roman" w:hAnsi="Times New Roman" w:cs="Times New Roman"/>
          <w:color w:val="000000"/>
          <w:sz w:val="24"/>
          <w:szCs w:val="24"/>
        </w:rPr>
        <w:instrText>ADDIN CSL_CITATION {"citationItems":[{"id":"ITEM-1","itemData":{"ISSN":"0939-3625","author":[{"dropping-particle":"","family":"Ouedraogo","given":"Idrissa","non-dropping-particle":"","parse-names":false,"suffix":""},{"dropping-particle":"","family":"Tabi","given":"Henri Ngoa","non-dropping-particle":"","parse-names":false,"suffix":""},{"dropping-particle":"","family":"Ondoa","given":"Henri Atangana","non-dropping-particle":"","parse-names":false,"suffix":""},{"dropping-particle":"","family":"Jiya","given":"Alex Nester","non-dropping-particle":"","parse-names":false,"suffix":""}],"container-title":"Economic Systems","id":"ITEM-1","issue":"1","issued":{"date-parts":[["2022"]]},"page":"100937","publisher":"Elsevier","title":"Institutional quality and human capital development in Africa","type":"article-journal","volume":"46"},"uris":["http://www.mendeley.com/documents/?uuid=bdfc59c6-8739-4ae3-b6da-7a70c42452a5"]}],"mendeley":{"formattedCitation":"(Ouedraogo et al., 2022)","manualFormatting":"Ouedraogo et al. (2022)","plainTextFormattedCitation":"(Ouedraogo et al., 2022)","previouslyFormattedCitation":"(Ouedraogo et al. 2022)"},"properties":{"noteIndex":0},"schema":"https://github.com/citation-style-language/schema/raw/master/csl-citation.json"}</w:instrText>
      </w:r>
      <w:r w:rsidRPr="00F41DFF">
        <w:rPr>
          <w:rFonts w:ascii="Times New Roman" w:eastAsia="Times New Roman" w:hAnsi="Times New Roman" w:cs="Times New Roman"/>
          <w:color w:val="000000"/>
          <w:sz w:val="24"/>
          <w:szCs w:val="24"/>
        </w:rPr>
        <w:fldChar w:fldCharType="separate"/>
      </w:r>
      <w:r w:rsidR="00C931EB" w:rsidRPr="00F41DFF">
        <w:rPr>
          <w:rFonts w:ascii="Times New Roman" w:eastAsia="Times New Roman" w:hAnsi="Times New Roman" w:cs="Times New Roman"/>
          <w:color w:val="000000"/>
          <w:sz w:val="24"/>
          <w:szCs w:val="24"/>
        </w:rPr>
        <w:t>Ouedraogo et al. (2022)</w:t>
      </w:r>
      <w:r w:rsidRPr="00F41DFF">
        <w:rPr>
          <w:rFonts w:ascii="Times New Roman" w:eastAsia="Times New Roman" w:hAnsi="Times New Roman" w:cs="Times New Roman"/>
          <w:color w:val="000000"/>
          <w:sz w:val="24"/>
          <w:szCs w:val="24"/>
        </w:rPr>
        <w:fldChar w:fldCharType="end"/>
      </w:r>
      <w:r w:rsidRPr="00F41DFF">
        <w:rPr>
          <w:rFonts w:ascii="Times New Roman" w:eastAsia="Times New Roman" w:hAnsi="Times New Roman" w:cs="Times New Roman"/>
          <w:color w:val="000000"/>
          <w:sz w:val="24"/>
          <w:szCs w:val="24"/>
        </w:rPr>
        <w:t>, who assert that political stability and terrorism mitigation contribute to an improved investment climate and increased labor force participation.</w:t>
      </w:r>
      <w:r w:rsidRPr="005251BC">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 xml:space="preserve">Similarly, studies by </w:t>
      </w:r>
      <w:r w:rsidRPr="00F41DFF">
        <w:rPr>
          <w:rFonts w:ascii="Times New Roman" w:eastAsia="Times New Roman" w:hAnsi="Times New Roman" w:cs="Times New Roman"/>
          <w:color w:val="000000"/>
          <w:sz w:val="24"/>
          <w:szCs w:val="24"/>
        </w:rPr>
        <w:fldChar w:fldCharType="begin" w:fldLock="1"/>
      </w:r>
      <w:r w:rsidR="00C931EB" w:rsidRPr="00F41DFF">
        <w:rPr>
          <w:rFonts w:ascii="Times New Roman" w:eastAsia="Times New Roman" w:hAnsi="Times New Roman" w:cs="Times New Roman"/>
          <w:color w:val="000000"/>
          <w:sz w:val="24"/>
          <w:szCs w:val="24"/>
        </w:rPr>
        <w:instrText>ADDIN CSL_CITATION {"citationItems":[{"id":"ITEM-1","itemData":{"ISSN":"0968-0802","author":[{"dropping-particle":"","family":"Celik","given":"Ali","non-dropping-particle":"","parse-names":false,"suffix":""},{"dropping-particle":"","family":"Kostekci","given":"Ahmet","non-dropping-particle":"","parse-names":false,"suffix":""}],"container-title":"Sustainable Development","id":"ITEM-1","issued":{"date-parts":[["2025"]]},"publisher":"Wiley Online Library","title":"Empirical Exploration of the Drivers of Human Development in Central and West Asian Countries: How Effective Are Control of Corruption, Political Stability and the Rule of Law?","type":"article-journal"},"uris":["http://www.mendeley.com/documents/?uuid=548e8832-c368-4d57-87cc-02958bf3f0da"]}],"mendeley":{"formattedCitation":"(Celik &amp; Kostekci, 2025)","manualFormatting":"Celik &amp; Kostekci (2025)","plainTextFormattedCitation":"(Celik &amp; Kostekci, 2025)","previouslyFormattedCitation":"(Celik and Kostekci 2025)"},"properties":{"noteIndex":0},"schema":"https://github.com/citation-style-language/schema/raw/master/csl-citation.json"}</w:instrText>
      </w:r>
      <w:r w:rsidRPr="00F41DFF">
        <w:rPr>
          <w:rFonts w:ascii="Times New Roman" w:eastAsia="Times New Roman" w:hAnsi="Times New Roman" w:cs="Times New Roman"/>
          <w:color w:val="000000"/>
          <w:sz w:val="24"/>
          <w:szCs w:val="24"/>
        </w:rPr>
        <w:fldChar w:fldCharType="separate"/>
      </w:r>
      <w:r w:rsidR="00C931EB" w:rsidRPr="00F41DFF">
        <w:rPr>
          <w:rFonts w:ascii="Times New Roman" w:eastAsia="Times New Roman" w:hAnsi="Times New Roman" w:cs="Times New Roman"/>
          <w:color w:val="000000"/>
          <w:sz w:val="24"/>
          <w:szCs w:val="24"/>
        </w:rPr>
        <w:t>Celik &amp; Kostekci (2025)</w:t>
      </w:r>
      <w:r w:rsidRPr="00F41DFF">
        <w:rPr>
          <w:rFonts w:ascii="Times New Roman" w:eastAsia="Times New Roman" w:hAnsi="Times New Roman" w:cs="Times New Roman"/>
          <w:color w:val="000000"/>
          <w:sz w:val="24"/>
          <w:szCs w:val="24"/>
        </w:rPr>
        <w:fldChar w:fldCharType="end"/>
      </w:r>
      <w:r w:rsidRPr="00F41DFF">
        <w:rPr>
          <w:rFonts w:ascii="Times New Roman" w:eastAsia="Times New Roman" w:hAnsi="Times New Roman" w:cs="Times New Roman"/>
          <w:color w:val="000000"/>
          <w:sz w:val="24"/>
          <w:szCs w:val="24"/>
        </w:rPr>
        <w:t xml:space="preserve"> in Central and Western Asia reinforce our analysis through different mechanisms: robust law enforcement enhances the effectiveness of government social programs, while political stability correlates with reductions in the poverty index. These findings are in alignment with the Islamic concept of al-amn wal aman (security as the foundation of development) within the framework of fiqh siyasi, emphasizing the integral role of stability and safety in achieving sustainable human development.</w:t>
      </w:r>
    </w:p>
    <w:p w14:paraId="1DE7EE75" w14:textId="5B9BD7A0" w:rsidR="004A36FD" w:rsidRPr="00F41DFF" w:rsidRDefault="005251BC" w:rsidP="001D5DFA">
      <w:pPr>
        <w:spacing w:before="100" w:beforeAutospacing="1" w:after="100" w:afterAutospacing="1"/>
        <w:ind w:firstLine="720"/>
        <w:contextualSpacing/>
        <w:rPr>
          <w:rFonts w:ascii="Times New Roman" w:eastAsia="Times New Roman" w:hAnsi="Times New Roman" w:cs="Times New Roman"/>
          <w:color w:val="000000"/>
          <w:sz w:val="24"/>
          <w:szCs w:val="24"/>
        </w:rPr>
      </w:pPr>
      <w:r w:rsidRPr="00F41DFF">
        <w:rPr>
          <w:rFonts w:ascii="Times New Roman" w:eastAsia="Times New Roman" w:hAnsi="Times New Roman" w:cs="Times New Roman"/>
          <w:color w:val="000000"/>
          <w:sz w:val="24"/>
          <w:szCs w:val="24"/>
        </w:rPr>
        <w:t xml:space="preserve">Meanwhile, the pattern observed in corruption control underscores the critical importance of consistent and long-term institutional reform. Sustained efforts in this domain are likely to foster human capital development and facilitate the achievement of broader development indicators such as HDI, as supported by </w:t>
      </w:r>
      <w:r w:rsidRPr="00F41DFF">
        <w:rPr>
          <w:rFonts w:ascii="Times New Roman" w:eastAsia="Times New Roman" w:hAnsi="Times New Roman" w:cs="Times New Roman"/>
          <w:color w:val="000000"/>
          <w:sz w:val="24"/>
          <w:szCs w:val="24"/>
        </w:rPr>
        <w:fldChar w:fldCharType="begin" w:fldLock="1"/>
      </w:r>
      <w:r w:rsidR="00C931EB" w:rsidRPr="00F41DFF">
        <w:rPr>
          <w:rFonts w:ascii="Times New Roman" w:eastAsia="Times New Roman" w:hAnsi="Times New Roman" w:cs="Times New Roman"/>
          <w:color w:val="000000"/>
          <w:sz w:val="24"/>
          <w:szCs w:val="24"/>
        </w:rPr>
        <w:instrText>ADDIN CSL_CITATION {"citationItems":[{"id":"ITEM-1","itemData":{"ISSN":"1359-0790","author":[{"dropping-particle":"","family":"Alazzabi","given":"Waled Younes E","non-dropping-particle":"","parse-names":false,"suffix":""},{"dropping-particle":"","family":"Mustafa","given":"Hasri","non-dropping-particle":"","parse-names":false,"suffix":""},{"dropping-particle":"","family":"Abdul Latiff","given":"Ahmed Razman","non-dropping-particle":"","parse-names":false,"suffix":""}],"container-title":"Journal of Financial Crime","id":"ITEM-1","issue":"2","issued":{"date-parts":[["2020"]]},"page":"355-368","publisher":"Emerald Publishing Limited","title":"Corruption and control from the perspective of Islam","type":"article-journal","volume":"27"},"uris":["http://www.mendeley.com/documents/?uuid=fe525de8-2aa0-45c5-910d-a786cd862faf"]}],"mendeley":{"formattedCitation":"(Alazzabi et al., 2020)","plainTextFormattedCitation":"(Alazzabi et al., 2020)","previouslyFormattedCitation":"(Alazzabi, Mustafa, and Abdul Latiff 2020)"},"properties":{"noteIndex":0},"schema":"https://github.com/citation-style-language/schema/raw/master/csl-citation.json"}</w:instrText>
      </w:r>
      <w:r w:rsidRPr="00F41DFF">
        <w:rPr>
          <w:rFonts w:ascii="Times New Roman" w:eastAsia="Times New Roman" w:hAnsi="Times New Roman" w:cs="Times New Roman"/>
          <w:color w:val="000000"/>
          <w:sz w:val="24"/>
          <w:szCs w:val="24"/>
        </w:rPr>
        <w:fldChar w:fldCharType="separate"/>
      </w:r>
      <w:r w:rsidR="00C931EB" w:rsidRPr="00F41DFF">
        <w:rPr>
          <w:rFonts w:ascii="Times New Roman" w:eastAsia="Times New Roman" w:hAnsi="Times New Roman" w:cs="Times New Roman"/>
          <w:color w:val="000000"/>
          <w:sz w:val="24"/>
          <w:szCs w:val="24"/>
        </w:rPr>
        <w:t>(Alazzabi et al., 2020)</w:t>
      </w:r>
      <w:r w:rsidRPr="00F41DFF">
        <w:rPr>
          <w:rFonts w:ascii="Times New Roman" w:eastAsia="Times New Roman" w:hAnsi="Times New Roman" w:cs="Times New Roman"/>
          <w:color w:val="000000"/>
          <w:sz w:val="24"/>
          <w:szCs w:val="24"/>
        </w:rPr>
        <w:fldChar w:fldCharType="end"/>
      </w:r>
      <w:r w:rsidRPr="00F41DFF">
        <w:rPr>
          <w:rFonts w:ascii="Times New Roman" w:eastAsia="Times New Roman" w:hAnsi="Times New Roman" w:cs="Times New Roman"/>
          <w:color w:val="000000"/>
          <w:sz w:val="24"/>
          <w:szCs w:val="24"/>
        </w:rPr>
        <w:t>.</w:t>
      </w:r>
      <w:r w:rsidR="001D5DFA" w:rsidRPr="00F41DFF">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In addition, our analysis of Islamic financial development across D-8 countries reveals compelling insights. The expansion of Islamic finance</w:t>
      </w:r>
      <w:r w:rsidR="00D65605" w:rsidRPr="00F41DFF">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particularly in sectors such as health and social welfare</w:t>
      </w:r>
      <w:r w:rsidR="00D65605" w:rsidRPr="00F41DFF">
        <w:rPr>
          <w:rFonts w:ascii="Times New Roman" w:eastAsia="Times New Roman" w:hAnsi="Times New Roman" w:cs="Times New Roman"/>
          <w:color w:val="000000"/>
          <w:sz w:val="24"/>
          <w:szCs w:val="24"/>
        </w:rPr>
        <w:t>,</w:t>
      </w:r>
      <w:r w:rsidR="001D5DFA" w:rsidRPr="00F41DFF">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demonstrates not only its capacity to stimulate economic activity but also its potential to serve as a tangible measure of human development. This is reflected in a statistically significant coefficient (0.256), affirming the alignment of Islamic financial principles with fairness and a human-centric development agenda.</w:t>
      </w:r>
      <w:r w:rsidRPr="005251BC">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 xml:space="preserve">Our findings are further corroborated by prior research. </w:t>
      </w:r>
      <w:r w:rsidRPr="005251BC">
        <w:rPr>
          <w:rFonts w:ascii="Times New Roman" w:eastAsia="Times New Roman" w:hAnsi="Times New Roman" w:cs="Times New Roman"/>
          <w:color w:val="000000"/>
          <w:sz w:val="24"/>
          <w:szCs w:val="24"/>
        </w:rPr>
        <w:fldChar w:fldCharType="begin" w:fldLock="1"/>
      </w:r>
      <w:r w:rsidR="00C931EB">
        <w:rPr>
          <w:rFonts w:ascii="Times New Roman" w:eastAsia="Times New Roman" w:hAnsi="Times New Roman" w:cs="Times New Roman"/>
          <w:color w:val="000000"/>
          <w:sz w:val="24"/>
          <w:szCs w:val="24"/>
        </w:rPr>
        <w:instrText>ADDIN CSL_CITATION {"citationItems":[{"id":"ITEM-1","itemData":{"ISSN":"2289-2109","author":[{"dropping-particle":"","family":"Usman","given":"Abubakar Sadiq","non-dropping-particle":"","parse-names":false,"suffix":""},{"dropping-particle":"","family":"Tasmin","given":"Rosmaini","non-dropping-particle":"","parse-names":false,"suffix":""}],"container-title":"Journal of Islamic Finance","id":"ITEM-1","issue":"1","issued":{"date-parts":[["2016"]]},"page":"53-62","title":"The role of Islamic micro-finance in enhancing human development in Muslim countries","type":"article-journal","volume":"5"},"uris":["http://www.mendeley.com/documents/?uuid=a577a9aa-3c88-4af3-8c10-0ab197ab13d1"]}],"mendeley":{"formattedCitation":"(Usman &amp; Tasmin, 2016)","manualFormatting":"Usman &amp; Tasmin (2016)","plainTextFormattedCitation":"(Usman &amp; Tasmin, 2016)","previouslyFormattedCitation":"(Usman and Tasmin 2016)"},"properties":{"noteIndex":0},"schema":"https://github.com/citation-style-language/schema/raw/master/csl-citation.json"}</w:instrText>
      </w:r>
      <w:r w:rsidRPr="005251BC">
        <w:rPr>
          <w:rFonts w:ascii="Times New Roman" w:eastAsia="Times New Roman" w:hAnsi="Times New Roman" w:cs="Times New Roman"/>
          <w:color w:val="000000"/>
          <w:sz w:val="24"/>
          <w:szCs w:val="24"/>
        </w:rPr>
        <w:fldChar w:fldCharType="separate"/>
      </w:r>
      <w:r w:rsidR="00C931EB" w:rsidRPr="00C931EB">
        <w:rPr>
          <w:rFonts w:ascii="Times New Roman" w:eastAsia="Times New Roman" w:hAnsi="Times New Roman" w:cs="Times New Roman"/>
          <w:color w:val="000000"/>
          <w:sz w:val="24"/>
          <w:szCs w:val="24"/>
        </w:rPr>
        <w:t>Usman &amp; Tasmin</w:t>
      </w:r>
      <w:r w:rsidR="00C931EB">
        <w:rPr>
          <w:rFonts w:ascii="Times New Roman" w:eastAsia="Times New Roman" w:hAnsi="Times New Roman" w:cs="Times New Roman"/>
          <w:color w:val="000000"/>
          <w:sz w:val="24"/>
          <w:szCs w:val="24"/>
        </w:rPr>
        <w:t xml:space="preserve"> (</w:t>
      </w:r>
      <w:r w:rsidR="00C931EB" w:rsidRPr="00C931EB">
        <w:rPr>
          <w:rFonts w:ascii="Times New Roman" w:eastAsia="Times New Roman" w:hAnsi="Times New Roman" w:cs="Times New Roman"/>
          <w:color w:val="000000"/>
          <w:sz w:val="24"/>
          <w:szCs w:val="24"/>
        </w:rPr>
        <w:t>2016)</w:t>
      </w:r>
      <w:r w:rsidRPr="005251BC">
        <w:rPr>
          <w:rFonts w:ascii="Times New Roman" w:eastAsia="Times New Roman" w:hAnsi="Times New Roman" w:cs="Times New Roman"/>
          <w:color w:val="000000"/>
          <w:sz w:val="24"/>
          <w:szCs w:val="24"/>
        </w:rPr>
        <w:fldChar w:fldCharType="end"/>
      </w:r>
      <w:r w:rsidRPr="005251BC">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 xml:space="preserve">highlight the strategic role of Islamic financial institutions in fostering human development through mechanisms rooted in social justice and economic empowerment. Likewise, </w:t>
      </w:r>
      <w:r w:rsidRPr="005251BC">
        <w:rPr>
          <w:rFonts w:ascii="Times New Roman" w:eastAsia="Times New Roman" w:hAnsi="Times New Roman" w:cs="Times New Roman"/>
          <w:color w:val="000000"/>
          <w:sz w:val="24"/>
          <w:szCs w:val="24"/>
        </w:rPr>
        <w:fldChar w:fldCharType="begin" w:fldLock="1"/>
      </w:r>
      <w:r w:rsidR="00C931EB">
        <w:rPr>
          <w:rFonts w:ascii="Times New Roman" w:eastAsia="Times New Roman" w:hAnsi="Times New Roman" w:cs="Times New Roman"/>
          <w:color w:val="000000"/>
          <w:sz w:val="24"/>
          <w:szCs w:val="24"/>
        </w:rPr>
        <w:instrText>ADDIN CSL_CITATION {"citationItems":[{"id":"ITEM-1","itemData":{"ISSN":"1759-0817","author":[{"dropping-particle":"","family":"Risyad","given":"Mohammad Haidar","non-dropping-particle":"","parse-names":false,"suffix":""},{"dropping-particle":"","family":"Mawardi","given":"Imron","non-dropping-particle":"","parse-names":false,"suffix":""},{"dropping-particle":"","family":"Mustofa","given":"Muhammad Ubaidillah","non-dropping-particle":"Al","parse-names":false,"suffix":""}],"container-title":"Journal of Islamic Accounting and Business Research","id":"ITEM-1","issued":{"date-parts":[["2025"]]},"publisher":"Emerald Publishing Limited","title":"Innovation for prosperity: analyzing the interplay of Islamic finance and human capital on economic development","type":"article-journal"},"uris":["http://www.mendeley.com/documents/?uuid=cb6d7a69-9bfd-4541-af3a-e094272219a0"]}],"mendeley":{"formattedCitation":"(Risyad et al., 2025)","plainTextFormattedCitation":"(Risyad et al., 2025)","previouslyFormattedCitation":"(Risyad, Mawardi, and Al Mustofa 2025)"},"properties":{"noteIndex":0},"schema":"https://github.com/citation-style-language/schema/raw/master/csl-citation.json"}</w:instrText>
      </w:r>
      <w:r w:rsidRPr="005251BC">
        <w:rPr>
          <w:rFonts w:ascii="Times New Roman" w:eastAsia="Times New Roman" w:hAnsi="Times New Roman" w:cs="Times New Roman"/>
          <w:color w:val="000000"/>
          <w:sz w:val="24"/>
          <w:szCs w:val="24"/>
        </w:rPr>
        <w:fldChar w:fldCharType="separate"/>
      </w:r>
      <w:r w:rsidR="00C931EB" w:rsidRPr="00C931EB">
        <w:rPr>
          <w:rFonts w:ascii="Times New Roman" w:eastAsia="Times New Roman" w:hAnsi="Times New Roman" w:cs="Times New Roman"/>
          <w:color w:val="000000"/>
          <w:sz w:val="24"/>
          <w:szCs w:val="24"/>
        </w:rPr>
        <w:t>(Risyad et al., 2025)</w:t>
      </w:r>
      <w:r w:rsidRPr="005251BC">
        <w:rPr>
          <w:rFonts w:ascii="Times New Roman" w:eastAsia="Times New Roman" w:hAnsi="Times New Roman" w:cs="Times New Roman"/>
          <w:color w:val="000000"/>
          <w:sz w:val="24"/>
          <w:szCs w:val="24"/>
        </w:rPr>
        <w:fldChar w:fldCharType="end"/>
      </w:r>
      <w:r w:rsidRPr="005251BC">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 xml:space="preserve">argue that Islamic finance not only contributes to economic growth in Muslim-majority countries but also offers a model for equitable and holistic development aimed at improving quality of life. In a similar vein, </w:t>
      </w:r>
      <w:r w:rsidRPr="005251BC">
        <w:rPr>
          <w:rFonts w:ascii="Times New Roman" w:eastAsia="Times New Roman" w:hAnsi="Times New Roman" w:cs="Times New Roman"/>
          <w:color w:val="000000"/>
          <w:sz w:val="24"/>
          <w:szCs w:val="24"/>
        </w:rPr>
        <w:fldChar w:fldCharType="begin" w:fldLock="1"/>
      </w:r>
      <w:r w:rsidR="00C931EB">
        <w:rPr>
          <w:rFonts w:ascii="Times New Roman" w:eastAsia="Times New Roman" w:hAnsi="Times New Roman" w:cs="Times New Roman"/>
          <w:color w:val="000000"/>
          <w:sz w:val="24"/>
          <w:szCs w:val="24"/>
        </w:rPr>
        <w:instrText>ADDIN CSL_CITATION {"citationItems":[{"id":"ITEM-1","itemData":{"ISSN":"0939-3625","author":[{"dropping-particle":"","family":"Avdukic","given":"Alija","non-dropping-particle":"","parse-names":false,"suffix":""},{"dropping-particle":"","family":"Asutay","given":"Mehmet","non-dropping-particle":"","parse-names":false,"suffix":""}],"container-title":"Economic Systems","id":"ITEM-1","issued":{"date-parts":[["2024"]]},"page":"101229","publisher":"Elsevier","title":"Testing the development impact of islamic banking: Islamic moral economy approach to development","type":"article-journal"},"uris":["http://www.mendeley.com/documents/?uuid=194f42d6-f46a-462c-a1a1-3082da128f6a"]}],"mendeley":{"formattedCitation":"(Avdukic &amp; Asutay, 2024)","manualFormatting":"Avdukic &amp; Asutay (2024)","plainTextFormattedCitation":"(Avdukic &amp; Asutay, 2024)","previouslyFormattedCitation":"(Avdukic and Asutay 2024)"},"properties":{"noteIndex":0},"schema":"https://github.com/citation-style-language/schema/raw/master/csl-citation.json"}</w:instrText>
      </w:r>
      <w:r w:rsidRPr="005251BC">
        <w:rPr>
          <w:rFonts w:ascii="Times New Roman" w:eastAsia="Times New Roman" w:hAnsi="Times New Roman" w:cs="Times New Roman"/>
          <w:color w:val="000000"/>
          <w:sz w:val="24"/>
          <w:szCs w:val="24"/>
        </w:rPr>
        <w:fldChar w:fldCharType="separate"/>
      </w:r>
      <w:r w:rsidR="00C931EB" w:rsidRPr="00C931EB">
        <w:rPr>
          <w:rFonts w:ascii="Times New Roman" w:eastAsia="Times New Roman" w:hAnsi="Times New Roman" w:cs="Times New Roman"/>
          <w:color w:val="000000"/>
          <w:sz w:val="24"/>
          <w:szCs w:val="24"/>
        </w:rPr>
        <w:t>Avdukic &amp; Asutay</w:t>
      </w:r>
      <w:r w:rsidR="00C931EB">
        <w:rPr>
          <w:rFonts w:ascii="Times New Roman" w:eastAsia="Times New Roman" w:hAnsi="Times New Roman" w:cs="Times New Roman"/>
          <w:color w:val="000000"/>
          <w:sz w:val="24"/>
          <w:szCs w:val="24"/>
        </w:rPr>
        <w:t xml:space="preserve"> (</w:t>
      </w:r>
      <w:r w:rsidR="00C931EB" w:rsidRPr="00C931EB">
        <w:rPr>
          <w:rFonts w:ascii="Times New Roman" w:eastAsia="Times New Roman" w:hAnsi="Times New Roman" w:cs="Times New Roman"/>
          <w:color w:val="000000"/>
          <w:sz w:val="24"/>
          <w:szCs w:val="24"/>
        </w:rPr>
        <w:t>2024)</w:t>
      </w:r>
      <w:r w:rsidRPr="005251BC">
        <w:rPr>
          <w:rFonts w:ascii="Times New Roman" w:eastAsia="Times New Roman" w:hAnsi="Times New Roman" w:cs="Times New Roman"/>
          <w:color w:val="000000"/>
          <w:sz w:val="24"/>
          <w:szCs w:val="24"/>
        </w:rPr>
        <w:fldChar w:fldCharType="end"/>
      </w:r>
      <w:r w:rsidRPr="005251BC">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assert that Islamic finance holds strong potential to drive inclusive human capital development, provided it is supported by an enabling ecosystem that includes good governance and pro-justice policy frameworks.</w:t>
      </w:r>
      <w:r>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Based on these insights, when Islamic finance is directed toward social service sectors, it does more than boost the economy</w:t>
      </w:r>
      <w:r w:rsidR="00D65605" w:rsidRPr="00F41DFF">
        <w:rPr>
          <w:rFonts w:ascii="Times New Roman" w:eastAsia="Times New Roman" w:hAnsi="Times New Roman" w:cs="Times New Roman"/>
          <w:color w:val="000000"/>
          <w:sz w:val="24"/>
          <w:szCs w:val="24"/>
        </w:rPr>
        <w:t xml:space="preserve"> </w:t>
      </w:r>
      <w:r w:rsidRPr="00F41DFF">
        <w:rPr>
          <w:rFonts w:ascii="Times New Roman" w:eastAsia="Times New Roman" w:hAnsi="Times New Roman" w:cs="Times New Roman"/>
          <w:color w:val="000000"/>
          <w:sz w:val="24"/>
          <w:szCs w:val="24"/>
        </w:rPr>
        <w:t>it saves lives, expands access to education, and bridges inequality gaps. This serves as compelling evidence that true human development must be grounded in ethical principles, rather than relying solely on financial metrics</w:t>
      </w:r>
      <w:r w:rsidR="00D65605" w:rsidRPr="00F41DFF">
        <w:rPr>
          <w:rFonts w:ascii="Times New Roman" w:eastAsia="Times New Roman" w:hAnsi="Times New Roman" w:cs="Times New Roman"/>
          <w:color w:val="000000"/>
          <w:sz w:val="24"/>
          <w:szCs w:val="24"/>
        </w:rPr>
        <w:t>.</w:t>
      </w:r>
    </w:p>
    <w:p w14:paraId="194D1984" w14:textId="288A5D98" w:rsidR="001D5DFA" w:rsidRDefault="004A36FD" w:rsidP="0079359E">
      <w:pPr>
        <w:spacing w:before="100" w:beforeAutospacing="1" w:after="100" w:afterAutospacing="1"/>
        <w:ind w:firstLine="720"/>
        <w:contextualSpacing/>
        <w:rPr>
          <w:rFonts w:ascii="Times New Roman" w:eastAsia="Times New Roman" w:hAnsi="Times New Roman" w:cs="Times New Roman"/>
          <w:color w:val="000000"/>
          <w:sz w:val="24"/>
          <w:szCs w:val="24"/>
        </w:rPr>
      </w:pPr>
      <w:r w:rsidRPr="005251BC">
        <w:rPr>
          <w:rFonts w:ascii="Times New Roman" w:eastAsia="Times New Roman" w:hAnsi="Times New Roman" w:cs="Times New Roman"/>
          <w:color w:val="000000"/>
          <w:sz w:val="24"/>
          <w:szCs w:val="24"/>
        </w:rPr>
        <w:t xml:space="preserve">Our findings on Islamic Financial Development in D-8 countries reveal compelling insights. The development of Islamic finance, particularly in the areas of human health and social welfare activities, not only drives the economy but also reflects progress in human resources. This finding is supported not only by statistical results (coefficient 0.256) but also by the principles of Islamic finance, which are rooted in fairness and oriented toward human resource development. This is </w:t>
      </w:r>
      <w:r w:rsidRPr="005251BC">
        <w:rPr>
          <w:rFonts w:ascii="Times New Roman" w:eastAsia="Times New Roman" w:hAnsi="Times New Roman" w:cs="Times New Roman"/>
          <w:color w:val="000000"/>
          <w:sz w:val="24"/>
          <w:szCs w:val="24"/>
        </w:rPr>
        <w:lastRenderedPageBreak/>
        <w:t xml:space="preserve">consistent with the research of </w:t>
      </w:r>
      <w:r w:rsidR="009A5DB1" w:rsidRPr="005251BC">
        <w:rPr>
          <w:rFonts w:ascii="Times New Roman" w:eastAsia="Times New Roman" w:hAnsi="Times New Roman" w:cs="Times New Roman"/>
          <w:color w:val="000000"/>
          <w:sz w:val="24"/>
          <w:szCs w:val="24"/>
        </w:rPr>
        <w:fldChar w:fldCharType="begin" w:fldLock="1"/>
      </w:r>
      <w:r w:rsidR="00E30138" w:rsidRPr="005251BC">
        <w:rPr>
          <w:rFonts w:ascii="Times New Roman" w:eastAsia="Times New Roman" w:hAnsi="Times New Roman" w:cs="Times New Roman"/>
          <w:color w:val="000000"/>
          <w:sz w:val="24"/>
          <w:szCs w:val="24"/>
        </w:rPr>
        <w:instrText>ADDIN CSL_CITATION {"citationItems":[{"id":"ITEM-1","itemData":{"ISSN":"2289-2109","author":[{"dropping-particle":"","family":"Usman","given":"Abubakar Sadiq","non-dropping-particle":"","parse-names":false,"suffix":""},{"dropping-particle":"","family":"Tasmin","given":"Rosmaini","non-dropping-particle":"","parse-names":false,"suffix":""}],"container-title":"Journal of Islamic Finance","id":"ITEM-1","issue":"1","issued":{"date-parts":[["2016"]]},"page":"53-62","title":"The role of Islamic micro-finance in enhancing human development in Muslim countries","type":"article-journal","volume":"5"},"uris":["http://www.mendeley.com/documents/?uuid=a577a9aa-3c88-4af3-8c10-0ab197ab13d1"]}],"mendeley":{"formattedCitation":"(Usman &amp; Tasmin, 2016)","manualFormatting":"Usman &amp; Tasmin (2016)","plainTextFormattedCitation":"(Usman &amp; Tasmin, 2016)","previouslyFormattedCitation":"(Usman &amp; Tasmin, 2016)"},"properties":{"noteIndex":0},"schema":"https://github.com/citation-style-language/schema/raw/master/csl-citation.json"}</w:instrText>
      </w:r>
      <w:r w:rsidR="009A5DB1" w:rsidRPr="005251BC">
        <w:rPr>
          <w:rFonts w:ascii="Times New Roman" w:eastAsia="Times New Roman" w:hAnsi="Times New Roman" w:cs="Times New Roman"/>
          <w:color w:val="000000"/>
          <w:sz w:val="24"/>
          <w:szCs w:val="24"/>
        </w:rPr>
        <w:fldChar w:fldCharType="separate"/>
      </w:r>
      <w:r w:rsidR="009A5DB1" w:rsidRPr="005251BC">
        <w:rPr>
          <w:rFonts w:ascii="Times New Roman" w:eastAsia="Times New Roman" w:hAnsi="Times New Roman" w:cs="Times New Roman"/>
          <w:color w:val="000000"/>
          <w:sz w:val="24"/>
          <w:szCs w:val="24"/>
        </w:rPr>
        <w:t>Usman &amp; Tasmin (2016)</w:t>
      </w:r>
      <w:r w:rsidR="009A5DB1" w:rsidRPr="005251BC">
        <w:rPr>
          <w:rFonts w:ascii="Times New Roman" w:eastAsia="Times New Roman" w:hAnsi="Times New Roman" w:cs="Times New Roman"/>
          <w:color w:val="000000"/>
          <w:sz w:val="24"/>
          <w:szCs w:val="24"/>
        </w:rPr>
        <w:fldChar w:fldCharType="end"/>
      </w:r>
      <w:r w:rsidRPr="005251BC">
        <w:rPr>
          <w:rFonts w:ascii="Times New Roman" w:eastAsia="Times New Roman" w:hAnsi="Times New Roman" w:cs="Times New Roman"/>
          <w:color w:val="000000"/>
          <w:sz w:val="24"/>
          <w:szCs w:val="24"/>
        </w:rPr>
        <w:t xml:space="preserve">, who argue that Islamic financial institutions play a strategic role in promoting human development through mechanisms focused on social justice and economic empowerment. Furthermore, </w:t>
      </w:r>
      <w:r w:rsidR="009A5DB1" w:rsidRPr="005251BC">
        <w:rPr>
          <w:rFonts w:ascii="Times New Roman" w:eastAsia="Times New Roman" w:hAnsi="Times New Roman" w:cs="Times New Roman"/>
          <w:color w:val="000000"/>
          <w:sz w:val="24"/>
          <w:szCs w:val="24"/>
        </w:rPr>
        <w:fldChar w:fldCharType="begin" w:fldLock="1"/>
      </w:r>
      <w:r w:rsidR="00C931EB">
        <w:rPr>
          <w:rFonts w:ascii="Times New Roman" w:eastAsia="Times New Roman" w:hAnsi="Times New Roman" w:cs="Times New Roman"/>
          <w:color w:val="000000"/>
          <w:sz w:val="24"/>
          <w:szCs w:val="24"/>
        </w:rPr>
        <w:instrText>ADDIN CSL_CITATION {"citationItems":[{"id":"ITEM-1","itemData":{"ISSN":"1759-0817","author":[{"dropping-particle":"","family":"Risyad","given":"Mohammad Haidar","non-dropping-particle":"","parse-names":false,"suffix":""},{"dropping-particle":"","family":"Mawardi","given":"Imron","non-dropping-particle":"","parse-names":false,"suffix":""},{"dropping-particle":"","family":"Mustofa","given":"Muhammad Ubaidillah","non-dropping-particle":"Al","parse-names":false,"suffix":""}],"container-title":"Journal of Islamic Accounting and Business Research","id":"ITEM-1","issued":{"date-parts":[["2025"]]},"publisher":"Emerald Publishing Limited","title":"Innovation for prosperity: analyzing the interplay of Islamic finance and human capital on economic development","type":"article-journal"},"uris":["http://www.mendeley.com/documents/?uuid=cb6d7a69-9bfd-4541-af3a-e094272219a0"]}],"mendeley":{"formattedCitation":"(Risyad et al., 2025)","manualFormatting":"Risyad et al. (2025)","plainTextFormattedCitation":"(Risyad et al., 2025)","previouslyFormattedCitation":"(Risyad et al., 2025)"},"properties":{"noteIndex":0},"schema":"https://github.com/citation-style-language/schema/raw/master/csl-citation.json"}</w:instrText>
      </w:r>
      <w:r w:rsidR="009A5DB1" w:rsidRPr="005251BC">
        <w:rPr>
          <w:rFonts w:ascii="Times New Roman" w:eastAsia="Times New Roman" w:hAnsi="Times New Roman" w:cs="Times New Roman"/>
          <w:color w:val="000000"/>
          <w:sz w:val="24"/>
          <w:szCs w:val="24"/>
        </w:rPr>
        <w:fldChar w:fldCharType="separate"/>
      </w:r>
      <w:r w:rsidR="009A5DB1" w:rsidRPr="005251BC">
        <w:rPr>
          <w:rFonts w:ascii="Times New Roman" w:eastAsia="Times New Roman" w:hAnsi="Times New Roman" w:cs="Times New Roman"/>
          <w:color w:val="000000"/>
          <w:sz w:val="24"/>
          <w:szCs w:val="24"/>
        </w:rPr>
        <w:t>Risyad et al.</w:t>
      </w:r>
      <w:r w:rsidR="00C931EB">
        <w:rPr>
          <w:rFonts w:ascii="Times New Roman" w:eastAsia="Times New Roman" w:hAnsi="Times New Roman" w:cs="Times New Roman"/>
          <w:color w:val="000000"/>
          <w:sz w:val="24"/>
          <w:szCs w:val="24"/>
        </w:rPr>
        <w:t xml:space="preserve"> (</w:t>
      </w:r>
      <w:r w:rsidR="009A5DB1" w:rsidRPr="005251BC">
        <w:rPr>
          <w:rFonts w:ascii="Times New Roman" w:eastAsia="Times New Roman" w:hAnsi="Times New Roman" w:cs="Times New Roman"/>
          <w:color w:val="000000"/>
          <w:sz w:val="24"/>
          <w:szCs w:val="24"/>
        </w:rPr>
        <w:t>2025)</w:t>
      </w:r>
      <w:r w:rsidR="009A5DB1" w:rsidRPr="005251BC">
        <w:rPr>
          <w:rFonts w:ascii="Times New Roman" w:eastAsia="Times New Roman" w:hAnsi="Times New Roman" w:cs="Times New Roman"/>
          <w:color w:val="000000"/>
          <w:sz w:val="24"/>
          <w:szCs w:val="24"/>
        </w:rPr>
        <w:fldChar w:fldCharType="end"/>
      </w:r>
      <w:r w:rsidRPr="005251BC">
        <w:rPr>
          <w:rFonts w:ascii="Times New Roman" w:eastAsia="Times New Roman" w:hAnsi="Times New Roman" w:cs="Times New Roman"/>
          <w:color w:val="000000"/>
          <w:sz w:val="24"/>
          <w:szCs w:val="24"/>
        </w:rPr>
        <w:t xml:space="preserve"> also report that Islamic finance not only drives economic development in Muslim countries but </w:t>
      </w:r>
      <w:r w:rsidR="00D65605">
        <w:rPr>
          <w:rFonts w:ascii="Times New Roman" w:eastAsia="Times New Roman" w:hAnsi="Times New Roman" w:cs="Times New Roman"/>
          <w:color w:val="000000"/>
          <w:sz w:val="24"/>
          <w:szCs w:val="24"/>
        </w:rPr>
        <w:t xml:space="preserve">also </w:t>
      </w:r>
      <w:r w:rsidRPr="005251BC">
        <w:rPr>
          <w:rFonts w:ascii="Times New Roman" w:eastAsia="Times New Roman" w:hAnsi="Times New Roman" w:cs="Times New Roman"/>
          <w:color w:val="000000"/>
          <w:sz w:val="24"/>
          <w:szCs w:val="24"/>
        </w:rPr>
        <w:t xml:space="preserve">serves as a model for fair development, oriented towards </w:t>
      </w:r>
      <w:r w:rsidR="00D65605">
        <w:rPr>
          <w:rFonts w:ascii="Times New Roman" w:eastAsia="Times New Roman" w:hAnsi="Times New Roman" w:cs="Times New Roman"/>
          <w:color w:val="000000"/>
          <w:sz w:val="24"/>
          <w:szCs w:val="24"/>
        </w:rPr>
        <w:t>holistically improving human living standards</w:t>
      </w:r>
      <w:r w:rsidRPr="005251BC">
        <w:rPr>
          <w:rFonts w:ascii="Times New Roman" w:eastAsia="Times New Roman" w:hAnsi="Times New Roman" w:cs="Times New Roman"/>
          <w:color w:val="000000"/>
          <w:sz w:val="24"/>
          <w:szCs w:val="24"/>
        </w:rPr>
        <w:t xml:space="preserve">. </w:t>
      </w:r>
      <w:r w:rsidR="009A5DB1" w:rsidRPr="005251BC">
        <w:rPr>
          <w:rFonts w:ascii="Times New Roman" w:eastAsia="Times New Roman" w:hAnsi="Times New Roman" w:cs="Times New Roman"/>
          <w:color w:val="000000"/>
          <w:sz w:val="24"/>
          <w:szCs w:val="24"/>
        </w:rPr>
        <w:fldChar w:fldCharType="begin" w:fldLock="1"/>
      </w:r>
      <w:r w:rsidR="005251BC" w:rsidRPr="005251BC">
        <w:rPr>
          <w:rFonts w:ascii="Times New Roman" w:eastAsia="Times New Roman" w:hAnsi="Times New Roman" w:cs="Times New Roman"/>
          <w:color w:val="000000"/>
          <w:sz w:val="24"/>
          <w:szCs w:val="24"/>
        </w:rPr>
        <w:instrText>ADDIN CSL_CITATION {"citationItems":[{"id":"ITEM-1","itemData":{"ISSN":"0939-3625","author":[{"dropping-particle":"","family":"Avdukic","given":"Alija","non-dropping-particle":"","parse-names":false,"suffix":""},{"dropping-particle":"","family":"Asutay","given":"Mehmet","non-dropping-particle":"","parse-names":false,"suffix":""}],"container-title":"Economic Systems","id":"ITEM-1","issued":{"date-parts":[["2024"]]},"page":"101229","publisher":"Elsevier","title":"Testing the development impact of islamic banking: Islamic moral economy approach to development","type":"article-journal"},"uris":["http://www.mendeley.com/documents/?uuid=194f42d6-f46a-462c-a1a1-3082da128f6a"]}],"mendeley":{"formattedCitation":"(Avdukic &amp; Asutay, 2024)","manualFormatting":"Avdukic and Asutay (2024)","plainTextFormattedCitation":"(Avdukic &amp; Asutay, 2024)","previouslyFormattedCitation":"(Avdukic &amp; Asutay, 2024)"},"properties":{"noteIndex":0},"schema":"https://github.com/citation-style-language/schema/raw/master/csl-citation.json"}</w:instrText>
      </w:r>
      <w:r w:rsidR="009A5DB1" w:rsidRPr="005251BC">
        <w:rPr>
          <w:rFonts w:ascii="Times New Roman" w:eastAsia="Times New Roman" w:hAnsi="Times New Roman" w:cs="Times New Roman"/>
          <w:color w:val="000000"/>
          <w:sz w:val="24"/>
          <w:szCs w:val="24"/>
        </w:rPr>
        <w:fldChar w:fldCharType="separate"/>
      </w:r>
      <w:r w:rsidR="009A5DB1" w:rsidRPr="005251BC">
        <w:rPr>
          <w:rFonts w:ascii="Times New Roman" w:eastAsia="Times New Roman" w:hAnsi="Times New Roman" w:cs="Times New Roman"/>
          <w:color w:val="000000"/>
          <w:sz w:val="24"/>
          <w:szCs w:val="24"/>
        </w:rPr>
        <w:t>Avdukic and Asutay (2024)</w:t>
      </w:r>
      <w:r w:rsidR="009A5DB1" w:rsidRPr="005251BC">
        <w:rPr>
          <w:rFonts w:ascii="Times New Roman" w:eastAsia="Times New Roman" w:hAnsi="Times New Roman" w:cs="Times New Roman"/>
          <w:color w:val="000000"/>
          <w:sz w:val="24"/>
          <w:szCs w:val="24"/>
        </w:rPr>
        <w:fldChar w:fldCharType="end"/>
      </w:r>
      <w:r w:rsidR="009A5DB1" w:rsidRPr="005251BC">
        <w:rPr>
          <w:rFonts w:ascii="Times New Roman" w:eastAsia="Times New Roman" w:hAnsi="Times New Roman" w:cs="Times New Roman"/>
          <w:color w:val="000000"/>
          <w:sz w:val="24"/>
          <w:szCs w:val="24"/>
        </w:rPr>
        <w:t xml:space="preserve"> </w:t>
      </w:r>
      <w:r w:rsidRPr="005251BC">
        <w:rPr>
          <w:rFonts w:ascii="Times New Roman" w:eastAsia="Times New Roman" w:hAnsi="Times New Roman" w:cs="Times New Roman"/>
          <w:color w:val="000000"/>
          <w:sz w:val="24"/>
          <w:szCs w:val="24"/>
        </w:rPr>
        <w:t>provide an insightful statement that Islamic finance has the potential to drive inclusive human resource development, though its effectiveness depends on a supportive ecosystem, such as good governance and pro-justice policies. On this basis, when directed toward social services, Islamic finance not only boosts the economy but also saves lives, opens access to education, and helps close the gaps of inequality. This underscores the importance of building human development on ethical values rather than relying solely on financial metric</w:t>
      </w:r>
      <w:r w:rsidR="00D65605">
        <w:rPr>
          <w:rFonts w:ascii="Times New Roman" w:eastAsia="Times New Roman" w:hAnsi="Times New Roman" w:cs="Times New Roman"/>
          <w:color w:val="000000"/>
          <w:sz w:val="24"/>
          <w:szCs w:val="24"/>
        </w:rPr>
        <w:t>s</w:t>
      </w:r>
      <w:r w:rsidR="0018765C" w:rsidRPr="005251BC">
        <w:rPr>
          <w:rFonts w:ascii="Times New Roman" w:eastAsia="Times New Roman" w:hAnsi="Times New Roman" w:cs="Times New Roman"/>
          <w:color w:val="000000"/>
          <w:sz w:val="24"/>
          <w:szCs w:val="24"/>
        </w:rPr>
        <w:t>.</w:t>
      </w:r>
    </w:p>
    <w:p w14:paraId="36671C36" w14:textId="77777777" w:rsidR="004A36FD" w:rsidRPr="0018765C" w:rsidRDefault="004A36FD" w:rsidP="001D5DFA">
      <w:pPr>
        <w:pStyle w:val="ListParagraph"/>
        <w:tabs>
          <w:tab w:val="left" w:pos="284"/>
        </w:tabs>
        <w:ind w:left="0"/>
        <w:rPr>
          <w:rFonts w:cs="Times New Roman"/>
          <w:b/>
          <w:bCs/>
          <w:color w:val="000000"/>
        </w:rPr>
      </w:pPr>
      <w:r w:rsidRPr="0018765C">
        <w:rPr>
          <w:rFonts w:cs="Times New Roman"/>
          <w:b/>
          <w:bCs/>
          <w:color w:val="000000"/>
        </w:rPr>
        <w:t xml:space="preserve">Robustness Check </w:t>
      </w:r>
    </w:p>
    <w:p w14:paraId="44696DFC" w14:textId="44B4CEF3" w:rsidR="004A36FD" w:rsidRPr="009A5DB1" w:rsidRDefault="004A36FD" w:rsidP="004A36FD">
      <w:pPr>
        <w:rPr>
          <w:rFonts w:ascii="Times New Roman" w:eastAsia="Times New Roman" w:hAnsi="Times New Roman" w:cs="Times New Roman"/>
          <w:color w:val="000000"/>
          <w:sz w:val="24"/>
          <w:szCs w:val="24"/>
        </w:rPr>
      </w:pPr>
      <w:r w:rsidRPr="00210DBB">
        <w:rPr>
          <w:rFonts w:ascii="Times New Roman" w:eastAsia="Times New Roman" w:hAnsi="Times New Roman" w:cs="Times New Roman"/>
          <w:b/>
          <w:bCs/>
          <w:color w:val="000000"/>
        </w:rPr>
        <w:tab/>
      </w:r>
      <w:r w:rsidRPr="00F41DFF">
        <w:rPr>
          <w:rFonts w:ascii="Times New Roman" w:eastAsia="Times New Roman" w:hAnsi="Times New Roman" w:cs="Times New Roman"/>
          <w:color w:val="000000"/>
          <w:sz w:val="24"/>
          <w:szCs w:val="24"/>
        </w:rPr>
        <w:t xml:space="preserve">Previous studies on human resource development often overlook the issue of reverse causality. To isolate the pure causal effect, this study employs the Two-Stage Least Squares (2SLS) method with instruments that meet the following criteria: the instrument must be strongly correlated with the endogenous variable, and it must not affect HDI except through its relationship with the endogenous variable. Therefore, the instrument used in this study is Legal Origin (Common Law = 1, Civil Law = 0), based on the theory proposed by </w:t>
      </w:r>
      <w:r w:rsidR="009A5DB1" w:rsidRPr="009A5DB1">
        <w:rPr>
          <w:rFonts w:ascii="Times New Roman" w:eastAsia="Times New Roman" w:hAnsi="Times New Roman" w:cs="Times New Roman"/>
          <w:color w:val="000000"/>
          <w:sz w:val="24"/>
          <w:szCs w:val="24"/>
        </w:rPr>
        <w:fldChar w:fldCharType="begin" w:fldLock="1"/>
      </w:r>
      <w:r w:rsidR="00E30138">
        <w:rPr>
          <w:rFonts w:ascii="Times New Roman" w:eastAsia="Times New Roman" w:hAnsi="Times New Roman" w:cs="Times New Roman"/>
          <w:color w:val="000000"/>
          <w:sz w:val="24"/>
          <w:szCs w:val="24"/>
        </w:rPr>
        <w:instrText>ADDIN CSL_CITATION {"citationItems":[{"id":"ITEM-1","itemData":{"ISSN":"0022-3808","author":[{"dropping-particle":"La","family":"Porta","given":"Rafael","non-dropping-particle":"","parse-names":false,"suffix":""},{"dropping-particle":"","family":"Lopez-de-Silanes","given":"Florencio","non-dropping-particle":"","parse-names":false,"suffix":""},{"dropping-particle":"","family":"Shleifer","given":"Andrei","non-dropping-particle":"","parse-names":false,"suffix":""},{"dropping-particle":"","family":"Vishny","given":"Robert W","non-dropping-particle":"","parse-names":false,"suffix":""}],"container-title":"Journal of political economy","id":"ITEM-1","issue":"6","issued":{"date-parts":[["1998"]]},"page":"1113-1155","publisher":"The University of Chicago Press","title":"Law and finance","type":"article-journal","volume":"106"},"uris":["http://www.mendeley.com/documents/?uuid=d7c2f760-f5fe-4ad9-8632-34d138ce6a89"]}],"mendeley":{"formattedCitation":"(Porta et al., 1998)","plainTextFormattedCitation":"(Porta et al., 1998)","previouslyFormattedCitation":"(Porta et al., 1998)"},"properties":{"noteIndex":0},"schema":"https://github.com/citation-style-language/schema/raw/master/csl-citation.json"}</w:instrText>
      </w:r>
      <w:r w:rsidR="009A5DB1" w:rsidRPr="009A5DB1">
        <w:rPr>
          <w:rFonts w:ascii="Times New Roman" w:eastAsia="Times New Roman" w:hAnsi="Times New Roman" w:cs="Times New Roman"/>
          <w:color w:val="000000"/>
          <w:sz w:val="24"/>
          <w:szCs w:val="24"/>
        </w:rPr>
        <w:fldChar w:fldCharType="separate"/>
      </w:r>
      <w:r w:rsidR="009A5DB1" w:rsidRPr="009A5DB1">
        <w:rPr>
          <w:rFonts w:ascii="Times New Roman" w:eastAsia="Times New Roman" w:hAnsi="Times New Roman" w:cs="Times New Roman"/>
          <w:color w:val="000000"/>
          <w:sz w:val="24"/>
          <w:szCs w:val="24"/>
        </w:rPr>
        <w:t>(Porta et al.</w:t>
      </w:r>
      <w:r w:rsidR="00D65605">
        <w:rPr>
          <w:rFonts w:ascii="Times New Roman" w:eastAsia="Times New Roman" w:hAnsi="Times New Roman" w:cs="Times New Roman"/>
          <w:color w:val="000000"/>
          <w:sz w:val="24"/>
          <w:szCs w:val="24"/>
        </w:rPr>
        <w:t xml:space="preserve"> (</w:t>
      </w:r>
      <w:r w:rsidR="009A5DB1" w:rsidRPr="009A5DB1">
        <w:rPr>
          <w:rFonts w:ascii="Times New Roman" w:eastAsia="Times New Roman" w:hAnsi="Times New Roman" w:cs="Times New Roman"/>
          <w:color w:val="000000"/>
          <w:sz w:val="24"/>
          <w:szCs w:val="24"/>
        </w:rPr>
        <w:t>1998)</w:t>
      </w:r>
      <w:r w:rsidR="009A5DB1" w:rsidRPr="009A5DB1">
        <w:rPr>
          <w:rFonts w:ascii="Times New Roman" w:eastAsia="Times New Roman" w:hAnsi="Times New Roman" w:cs="Times New Roman"/>
          <w:color w:val="000000"/>
          <w:sz w:val="24"/>
          <w:szCs w:val="24"/>
        </w:rPr>
        <w:fldChar w:fldCharType="end"/>
      </w:r>
      <w:r w:rsidRPr="00F41DFF">
        <w:rPr>
          <w:rFonts w:ascii="Times New Roman" w:eastAsia="Times New Roman" w:hAnsi="Times New Roman" w:cs="Times New Roman"/>
          <w:color w:val="000000"/>
          <w:sz w:val="24"/>
          <w:szCs w:val="24"/>
        </w:rPr>
        <w:t xml:space="preserve">. Additionally, we also consider Colony History (Former British colony = 1) and Latitude (absolute distance from the equator) as instruments. This approach aims to confirm existing literature that suggests tropical countries near the equator tend to experience a resource curse, weak governance, and, ultimately, hinder pro-HDI policies </w:t>
      </w:r>
      <w:r w:rsidR="009A5DB1" w:rsidRPr="009A5DB1">
        <w:rPr>
          <w:rFonts w:ascii="Times New Roman" w:eastAsia="Times New Roman" w:hAnsi="Times New Roman" w:cs="Times New Roman"/>
          <w:color w:val="000000"/>
          <w:sz w:val="24"/>
          <w:szCs w:val="24"/>
        </w:rPr>
        <w:fldChar w:fldCharType="begin" w:fldLock="1"/>
      </w:r>
      <w:r w:rsidR="00E30138">
        <w:rPr>
          <w:rFonts w:ascii="Times New Roman" w:eastAsia="Times New Roman" w:hAnsi="Times New Roman" w:cs="Times New Roman"/>
          <w:color w:val="000000"/>
          <w:sz w:val="24"/>
          <w:szCs w:val="24"/>
        </w:rPr>
        <w:instrText>ADDIN CSL_CITATION {"citationItems":[{"id":"ITEM-1","itemData":{"author":[{"dropping-particle":"","family":"Acemoglu","given":"Daron","non-dropping-particle":"","parse-names":false,"suffix":""},{"dropping-particle":"","family":"Robinson","given":"James A","non-dropping-particle":"","parse-names":false,"suffix":""}],"container-title":"The long economic and political shadow of history volume I. A global view","id":"ITEM-1","issued":{"date-parts":[["2017"]]},"title":"The economic impact of colonialism","type":"article-journal","volume":"81"},"uris":["http://www.mendeley.com/documents/?uuid=b32cb95e-15e6-4bc9-bd25-6f28ec4f53e5"]}],"mendeley":{"formattedCitation":"(Acemoglu &amp; Robinson, 2017)","plainTextFormattedCitation":"(Acemoglu &amp; Robinson, 2017)","previouslyFormattedCitation":"(Acemoglu &amp; Robinson, 2017)"},"properties":{"noteIndex":0},"schema":"https://github.com/citation-style-language/schema/raw/master/csl-citation.json"}</w:instrText>
      </w:r>
      <w:r w:rsidR="009A5DB1" w:rsidRPr="009A5DB1">
        <w:rPr>
          <w:rFonts w:ascii="Times New Roman" w:eastAsia="Times New Roman" w:hAnsi="Times New Roman" w:cs="Times New Roman"/>
          <w:color w:val="000000"/>
          <w:sz w:val="24"/>
          <w:szCs w:val="24"/>
        </w:rPr>
        <w:fldChar w:fldCharType="separate"/>
      </w:r>
      <w:r w:rsidR="009A5DB1" w:rsidRPr="009A5DB1">
        <w:rPr>
          <w:rFonts w:ascii="Times New Roman" w:eastAsia="Times New Roman" w:hAnsi="Times New Roman" w:cs="Times New Roman"/>
          <w:color w:val="000000"/>
          <w:sz w:val="24"/>
          <w:szCs w:val="24"/>
        </w:rPr>
        <w:t>(Acemoglu &amp; Robinson, 2017)</w:t>
      </w:r>
      <w:r w:rsidR="009A5DB1" w:rsidRPr="009A5DB1">
        <w:rPr>
          <w:rFonts w:ascii="Times New Roman" w:eastAsia="Times New Roman" w:hAnsi="Times New Roman" w:cs="Times New Roman"/>
          <w:color w:val="000000"/>
          <w:sz w:val="24"/>
          <w:szCs w:val="24"/>
        </w:rPr>
        <w:fldChar w:fldCharType="end"/>
      </w:r>
      <w:r w:rsidRPr="00F41DFF">
        <w:rPr>
          <w:rFonts w:ascii="Times New Roman" w:eastAsia="Times New Roman" w:hAnsi="Times New Roman" w:cs="Times New Roman"/>
          <w:color w:val="000000"/>
          <w:sz w:val="24"/>
          <w:szCs w:val="24"/>
        </w:rPr>
        <w:t xml:space="preserve">. The test results can be found in Table </w:t>
      </w:r>
      <w:r w:rsidR="0018765C" w:rsidRPr="00F41DFF">
        <w:rPr>
          <w:rFonts w:ascii="Times New Roman" w:eastAsia="Times New Roman" w:hAnsi="Times New Roman" w:cs="Times New Roman"/>
          <w:color w:val="000000"/>
          <w:sz w:val="24"/>
          <w:szCs w:val="24"/>
        </w:rPr>
        <w:t>6</w:t>
      </w:r>
      <w:r w:rsidRPr="009A5DB1">
        <w:rPr>
          <w:rFonts w:ascii="Times New Roman" w:eastAsia="Times New Roman" w:hAnsi="Times New Roman" w:cs="Times New Roman"/>
          <w:color w:val="000000"/>
          <w:sz w:val="24"/>
          <w:szCs w:val="24"/>
        </w:rPr>
        <w:t>.</w:t>
      </w:r>
      <w:r w:rsidRPr="009A5DB1">
        <w:rPr>
          <w:rFonts w:ascii="Times New Roman" w:eastAsia="Times New Roman" w:hAnsi="Times New Roman" w:cs="Times New Roman"/>
          <w:color w:val="000000"/>
          <w:sz w:val="24"/>
          <w:szCs w:val="24"/>
        </w:rPr>
        <w:tab/>
      </w:r>
    </w:p>
    <w:p w14:paraId="1BAD24EE" w14:textId="77777777" w:rsidR="004A36FD" w:rsidRPr="00210DBB" w:rsidRDefault="004A36FD" w:rsidP="004A36FD">
      <w:pPr>
        <w:rPr>
          <w:rFonts w:ascii="Times New Roman" w:hAnsi="Times New Roman" w:cs="Times New Roman"/>
        </w:rPr>
      </w:pPr>
    </w:p>
    <w:p w14:paraId="16C1F715" w14:textId="64D59028" w:rsidR="004A36FD" w:rsidRPr="001D5DFA" w:rsidRDefault="004A36FD" w:rsidP="00F41DFF">
      <w:pPr>
        <w:jc w:val="center"/>
        <w:rPr>
          <w:rFonts w:ascii="Times New Roman" w:hAnsi="Times New Roman" w:cs="Times New Roman"/>
          <w:b/>
          <w:sz w:val="24"/>
          <w:szCs w:val="24"/>
        </w:rPr>
      </w:pPr>
      <w:r w:rsidRPr="001D5DFA">
        <w:rPr>
          <w:rFonts w:ascii="Times New Roman" w:hAnsi="Times New Roman" w:cs="Times New Roman"/>
          <w:b/>
          <w:bCs/>
          <w:sz w:val="24"/>
          <w:szCs w:val="24"/>
        </w:rPr>
        <w:t xml:space="preserve">Table </w:t>
      </w:r>
      <w:r w:rsidR="0018765C" w:rsidRPr="001D5DFA">
        <w:rPr>
          <w:rFonts w:ascii="Times New Roman" w:hAnsi="Times New Roman" w:cs="Times New Roman"/>
          <w:b/>
          <w:bCs/>
          <w:sz w:val="24"/>
          <w:szCs w:val="24"/>
        </w:rPr>
        <w:t>6</w:t>
      </w:r>
      <w:r w:rsidR="005D093A">
        <w:rPr>
          <w:rFonts w:ascii="Times New Roman" w:hAnsi="Times New Roman" w:cs="Times New Roman"/>
          <w:b/>
          <w:bCs/>
          <w:sz w:val="24"/>
          <w:szCs w:val="24"/>
        </w:rPr>
        <w:t>.</w:t>
      </w:r>
      <w:r w:rsidRPr="001D5DFA">
        <w:rPr>
          <w:rFonts w:ascii="Times New Roman" w:hAnsi="Times New Roman" w:cs="Times New Roman"/>
          <w:b/>
          <w:sz w:val="24"/>
          <w:szCs w:val="24"/>
        </w:rPr>
        <w:t xml:space="preserve"> </w:t>
      </w:r>
      <w:r w:rsidRPr="00F41DFF">
        <w:rPr>
          <w:rFonts w:ascii="Times New Roman" w:hAnsi="Times New Roman" w:cs="Times New Roman"/>
          <w:bCs/>
          <w:sz w:val="24"/>
          <w:szCs w:val="24"/>
        </w:rPr>
        <w:t>Robustness Test</w:t>
      </w:r>
    </w:p>
    <w:tbl>
      <w:tblPr>
        <w:tblW w:w="9717" w:type="dxa"/>
        <w:tblLook w:val="04A0" w:firstRow="1" w:lastRow="0" w:firstColumn="1" w:lastColumn="0" w:noHBand="0" w:noVBand="1"/>
      </w:tblPr>
      <w:tblGrid>
        <w:gridCol w:w="3652"/>
        <w:gridCol w:w="1985"/>
        <w:gridCol w:w="2220"/>
        <w:gridCol w:w="1860"/>
      </w:tblGrid>
      <w:tr w:rsidR="004A36FD" w:rsidRPr="00F41DFF" w14:paraId="4E29CD71" w14:textId="77777777" w:rsidTr="00F41DFF">
        <w:trPr>
          <w:trHeight w:val="320"/>
        </w:trPr>
        <w:tc>
          <w:tcPr>
            <w:tcW w:w="3652" w:type="dxa"/>
            <w:tcBorders>
              <w:top w:val="single" w:sz="4" w:space="0" w:color="auto"/>
              <w:left w:val="nil"/>
              <w:bottom w:val="single" w:sz="4" w:space="0" w:color="auto"/>
              <w:right w:val="nil"/>
            </w:tcBorders>
            <w:shd w:val="clear" w:color="auto" w:fill="auto"/>
            <w:noWrap/>
            <w:vAlign w:val="bottom"/>
            <w:hideMark/>
          </w:tcPr>
          <w:p w14:paraId="2A30A44A" w14:textId="77777777" w:rsidR="004A36FD" w:rsidRPr="00F41DFF" w:rsidRDefault="004A36FD" w:rsidP="00121C87">
            <w:pPr>
              <w:jc w:val="center"/>
              <w:rPr>
                <w:rFonts w:asciiTheme="majorBidi" w:eastAsia="Times New Roman" w:hAnsiTheme="majorBidi" w:cstheme="majorBidi"/>
                <w:b/>
                <w:bCs/>
                <w:color w:val="000000"/>
                <w:sz w:val="24"/>
                <w:szCs w:val="24"/>
              </w:rPr>
            </w:pPr>
            <w:r w:rsidRPr="00F41DFF">
              <w:rPr>
                <w:rFonts w:asciiTheme="majorBidi" w:eastAsia="Times New Roman" w:hAnsiTheme="majorBidi" w:cstheme="majorBidi"/>
                <w:b/>
                <w:bCs/>
                <w:color w:val="000000"/>
                <w:sz w:val="24"/>
                <w:szCs w:val="24"/>
              </w:rPr>
              <w:t>Variable</w:t>
            </w:r>
          </w:p>
        </w:tc>
        <w:tc>
          <w:tcPr>
            <w:tcW w:w="1985" w:type="dxa"/>
            <w:tcBorders>
              <w:top w:val="single" w:sz="4" w:space="0" w:color="auto"/>
              <w:left w:val="nil"/>
              <w:bottom w:val="single" w:sz="4" w:space="0" w:color="auto"/>
              <w:right w:val="nil"/>
            </w:tcBorders>
            <w:shd w:val="clear" w:color="auto" w:fill="auto"/>
            <w:noWrap/>
            <w:vAlign w:val="bottom"/>
            <w:hideMark/>
          </w:tcPr>
          <w:p w14:paraId="271B858C" w14:textId="77777777" w:rsidR="004A36FD" w:rsidRPr="00F41DFF" w:rsidRDefault="004A36FD" w:rsidP="00121C87">
            <w:pPr>
              <w:jc w:val="center"/>
              <w:rPr>
                <w:rFonts w:asciiTheme="majorBidi" w:eastAsia="Times New Roman" w:hAnsiTheme="majorBidi" w:cstheme="majorBidi"/>
                <w:b/>
                <w:bCs/>
                <w:color w:val="000000"/>
                <w:sz w:val="24"/>
                <w:szCs w:val="24"/>
              </w:rPr>
            </w:pPr>
            <w:r w:rsidRPr="00F41DFF">
              <w:rPr>
                <w:rFonts w:asciiTheme="majorBidi" w:eastAsia="Times New Roman" w:hAnsiTheme="majorBidi" w:cstheme="majorBidi"/>
                <w:b/>
                <w:bCs/>
                <w:color w:val="000000"/>
                <w:sz w:val="24"/>
                <w:szCs w:val="24"/>
              </w:rPr>
              <w:t>First Stage (IQ)</w:t>
            </w:r>
          </w:p>
        </w:tc>
        <w:tc>
          <w:tcPr>
            <w:tcW w:w="2220" w:type="dxa"/>
            <w:tcBorders>
              <w:top w:val="single" w:sz="4" w:space="0" w:color="auto"/>
              <w:left w:val="nil"/>
              <w:bottom w:val="single" w:sz="4" w:space="0" w:color="auto"/>
              <w:right w:val="nil"/>
            </w:tcBorders>
            <w:shd w:val="clear" w:color="auto" w:fill="auto"/>
            <w:noWrap/>
            <w:vAlign w:val="bottom"/>
            <w:hideMark/>
          </w:tcPr>
          <w:p w14:paraId="65DF1D74" w14:textId="77777777" w:rsidR="004A36FD" w:rsidRPr="00F41DFF" w:rsidRDefault="004A36FD" w:rsidP="00121C87">
            <w:pPr>
              <w:jc w:val="center"/>
              <w:rPr>
                <w:rFonts w:asciiTheme="majorBidi" w:eastAsia="Times New Roman" w:hAnsiTheme="majorBidi" w:cstheme="majorBidi"/>
                <w:b/>
                <w:bCs/>
                <w:color w:val="000000"/>
                <w:sz w:val="24"/>
                <w:szCs w:val="24"/>
              </w:rPr>
            </w:pPr>
            <w:r w:rsidRPr="00F41DFF">
              <w:rPr>
                <w:rFonts w:asciiTheme="majorBidi" w:eastAsia="Times New Roman" w:hAnsiTheme="majorBidi" w:cstheme="majorBidi"/>
                <w:b/>
                <w:bCs/>
                <w:color w:val="000000"/>
                <w:sz w:val="24"/>
                <w:szCs w:val="24"/>
              </w:rPr>
              <w:t>Second Stage</w:t>
            </w:r>
          </w:p>
        </w:tc>
        <w:tc>
          <w:tcPr>
            <w:tcW w:w="1860" w:type="dxa"/>
            <w:tcBorders>
              <w:top w:val="single" w:sz="4" w:space="0" w:color="auto"/>
              <w:left w:val="nil"/>
              <w:bottom w:val="single" w:sz="4" w:space="0" w:color="auto"/>
              <w:right w:val="nil"/>
            </w:tcBorders>
            <w:shd w:val="clear" w:color="auto" w:fill="auto"/>
            <w:noWrap/>
            <w:vAlign w:val="bottom"/>
            <w:hideMark/>
          </w:tcPr>
          <w:p w14:paraId="3B79E3ED" w14:textId="77777777" w:rsidR="004A36FD" w:rsidRPr="00F41DFF" w:rsidRDefault="004A36FD" w:rsidP="00121C87">
            <w:pPr>
              <w:jc w:val="center"/>
              <w:rPr>
                <w:rFonts w:asciiTheme="majorBidi" w:eastAsia="Times New Roman" w:hAnsiTheme="majorBidi" w:cstheme="majorBidi"/>
                <w:b/>
                <w:bCs/>
                <w:color w:val="000000"/>
                <w:sz w:val="24"/>
                <w:szCs w:val="24"/>
              </w:rPr>
            </w:pPr>
            <w:r w:rsidRPr="00F41DFF">
              <w:rPr>
                <w:rFonts w:asciiTheme="majorBidi" w:eastAsia="Times New Roman" w:hAnsiTheme="majorBidi" w:cstheme="majorBidi"/>
                <w:b/>
                <w:bCs/>
                <w:color w:val="000000"/>
                <w:sz w:val="24"/>
                <w:szCs w:val="24"/>
              </w:rPr>
              <w:t>OLS (FEM)</w:t>
            </w:r>
          </w:p>
        </w:tc>
      </w:tr>
      <w:tr w:rsidR="004A36FD" w:rsidRPr="00F41DFF" w14:paraId="55A4348C" w14:textId="77777777" w:rsidTr="00F41DFF">
        <w:trPr>
          <w:trHeight w:val="320"/>
        </w:trPr>
        <w:tc>
          <w:tcPr>
            <w:tcW w:w="3652" w:type="dxa"/>
            <w:tcBorders>
              <w:top w:val="single" w:sz="4" w:space="0" w:color="auto"/>
              <w:left w:val="nil"/>
              <w:bottom w:val="nil"/>
              <w:right w:val="nil"/>
            </w:tcBorders>
            <w:shd w:val="clear" w:color="auto" w:fill="auto"/>
            <w:noWrap/>
            <w:vAlign w:val="bottom"/>
            <w:hideMark/>
          </w:tcPr>
          <w:p w14:paraId="34BB59CB"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Institutional Quality</w:t>
            </w:r>
          </w:p>
        </w:tc>
        <w:tc>
          <w:tcPr>
            <w:tcW w:w="1985" w:type="dxa"/>
            <w:tcBorders>
              <w:top w:val="single" w:sz="4" w:space="0" w:color="auto"/>
              <w:left w:val="nil"/>
              <w:bottom w:val="nil"/>
              <w:right w:val="nil"/>
            </w:tcBorders>
            <w:shd w:val="clear" w:color="auto" w:fill="auto"/>
            <w:noWrap/>
            <w:vAlign w:val="bottom"/>
            <w:hideMark/>
          </w:tcPr>
          <w:p w14:paraId="12709040"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-0.312 (0.156)</w:t>
            </w:r>
          </w:p>
        </w:tc>
        <w:tc>
          <w:tcPr>
            <w:tcW w:w="2220" w:type="dxa"/>
            <w:tcBorders>
              <w:top w:val="single" w:sz="4" w:space="0" w:color="auto"/>
              <w:left w:val="nil"/>
              <w:bottom w:val="nil"/>
              <w:right w:val="nil"/>
            </w:tcBorders>
            <w:shd w:val="clear" w:color="auto" w:fill="auto"/>
            <w:noWrap/>
            <w:vAlign w:val="bottom"/>
            <w:hideMark/>
          </w:tcPr>
          <w:p w14:paraId="035A9004"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w:t>
            </w:r>
          </w:p>
        </w:tc>
        <w:tc>
          <w:tcPr>
            <w:tcW w:w="1860" w:type="dxa"/>
            <w:tcBorders>
              <w:top w:val="single" w:sz="4" w:space="0" w:color="auto"/>
              <w:left w:val="nil"/>
              <w:bottom w:val="nil"/>
              <w:right w:val="nil"/>
            </w:tcBorders>
            <w:shd w:val="clear" w:color="auto" w:fill="auto"/>
            <w:noWrap/>
            <w:vAlign w:val="bottom"/>
            <w:hideMark/>
          </w:tcPr>
          <w:p w14:paraId="445395BC"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w:t>
            </w:r>
          </w:p>
        </w:tc>
      </w:tr>
      <w:tr w:rsidR="004A36FD" w:rsidRPr="00F41DFF" w14:paraId="4F5CACA9" w14:textId="77777777" w:rsidTr="00F41DFF">
        <w:trPr>
          <w:trHeight w:val="320"/>
        </w:trPr>
        <w:tc>
          <w:tcPr>
            <w:tcW w:w="3652" w:type="dxa"/>
            <w:tcBorders>
              <w:top w:val="nil"/>
              <w:left w:val="nil"/>
              <w:bottom w:val="nil"/>
              <w:right w:val="nil"/>
            </w:tcBorders>
            <w:shd w:val="clear" w:color="auto" w:fill="auto"/>
            <w:noWrap/>
            <w:vAlign w:val="bottom"/>
            <w:hideMark/>
          </w:tcPr>
          <w:p w14:paraId="1780C43D" w14:textId="77777777" w:rsidR="004A36FD" w:rsidRPr="00F41DFF" w:rsidRDefault="004A36FD" w:rsidP="00121C87">
            <w:pPr>
              <w:rPr>
                <w:rFonts w:asciiTheme="majorBidi" w:eastAsia="Times New Roman" w:hAnsiTheme="majorBidi" w:cstheme="majorBidi"/>
                <w:color w:val="000000"/>
                <w:sz w:val="24"/>
                <w:szCs w:val="24"/>
              </w:rPr>
            </w:pPr>
            <w:proofErr w:type="spellStart"/>
            <w:r w:rsidRPr="00F41DFF">
              <w:rPr>
                <w:rFonts w:asciiTheme="majorBidi" w:eastAsia="Times New Roman" w:hAnsiTheme="majorBidi" w:cstheme="majorBidi"/>
                <w:color w:val="000000"/>
                <w:sz w:val="24"/>
                <w:szCs w:val="24"/>
              </w:rPr>
              <w:t>Instrumen</w:t>
            </w:r>
            <w:proofErr w:type="spellEnd"/>
            <w:r w:rsidRPr="00F41DFF">
              <w:rPr>
                <w:rFonts w:asciiTheme="majorBidi" w:eastAsia="Times New Roman" w:hAnsiTheme="majorBidi" w:cstheme="majorBidi"/>
                <w:color w:val="000000"/>
                <w:sz w:val="24"/>
                <w:szCs w:val="24"/>
              </w:rPr>
              <w:t xml:space="preserve"> (IQ)</w:t>
            </w:r>
          </w:p>
        </w:tc>
        <w:tc>
          <w:tcPr>
            <w:tcW w:w="1985" w:type="dxa"/>
            <w:tcBorders>
              <w:top w:val="nil"/>
              <w:left w:val="nil"/>
              <w:bottom w:val="nil"/>
              <w:right w:val="nil"/>
            </w:tcBorders>
            <w:shd w:val="clear" w:color="auto" w:fill="auto"/>
            <w:noWrap/>
            <w:vAlign w:val="bottom"/>
            <w:hideMark/>
          </w:tcPr>
          <w:p w14:paraId="41F528C9" w14:textId="77777777" w:rsidR="004A36FD" w:rsidRPr="00F41DFF" w:rsidRDefault="004A36FD" w:rsidP="00121C87">
            <w:pPr>
              <w:rPr>
                <w:rFonts w:asciiTheme="majorBidi" w:eastAsia="Times New Roman" w:hAnsiTheme="majorBidi" w:cstheme="majorBidi"/>
                <w:color w:val="000000"/>
                <w:sz w:val="24"/>
                <w:szCs w:val="24"/>
              </w:rPr>
            </w:pPr>
          </w:p>
        </w:tc>
        <w:tc>
          <w:tcPr>
            <w:tcW w:w="2220" w:type="dxa"/>
            <w:tcBorders>
              <w:top w:val="nil"/>
              <w:left w:val="nil"/>
              <w:bottom w:val="nil"/>
              <w:right w:val="nil"/>
            </w:tcBorders>
            <w:shd w:val="clear" w:color="auto" w:fill="auto"/>
            <w:noWrap/>
            <w:vAlign w:val="bottom"/>
            <w:hideMark/>
          </w:tcPr>
          <w:p w14:paraId="752A6B93"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0.636* (0.085)</w:t>
            </w:r>
          </w:p>
        </w:tc>
        <w:tc>
          <w:tcPr>
            <w:tcW w:w="1860" w:type="dxa"/>
            <w:tcBorders>
              <w:top w:val="nil"/>
              <w:left w:val="nil"/>
              <w:bottom w:val="nil"/>
              <w:right w:val="nil"/>
            </w:tcBorders>
            <w:shd w:val="clear" w:color="auto" w:fill="auto"/>
            <w:noWrap/>
            <w:vAlign w:val="bottom"/>
            <w:hideMark/>
          </w:tcPr>
          <w:p w14:paraId="776DEE52"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1.071** (0.010)</w:t>
            </w:r>
          </w:p>
        </w:tc>
      </w:tr>
      <w:tr w:rsidR="004A36FD" w:rsidRPr="00F41DFF" w14:paraId="7F6DA4A8" w14:textId="77777777" w:rsidTr="00F41DFF">
        <w:trPr>
          <w:trHeight w:val="320"/>
        </w:trPr>
        <w:tc>
          <w:tcPr>
            <w:tcW w:w="3652" w:type="dxa"/>
            <w:tcBorders>
              <w:top w:val="nil"/>
              <w:left w:val="nil"/>
              <w:bottom w:val="nil"/>
              <w:right w:val="nil"/>
            </w:tcBorders>
            <w:shd w:val="clear" w:color="auto" w:fill="auto"/>
            <w:noWrap/>
            <w:vAlign w:val="bottom"/>
            <w:hideMark/>
          </w:tcPr>
          <w:p w14:paraId="3158A663"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Legal Origin</w:t>
            </w:r>
          </w:p>
        </w:tc>
        <w:tc>
          <w:tcPr>
            <w:tcW w:w="1985" w:type="dxa"/>
            <w:tcBorders>
              <w:top w:val="nil"/>
              <w:left w:val="nil"/>
              <w:bottom w:val="nil"/>
              <w:right w:val="nil"/>
            </w:tcBorders>
            <w:shd w:val="clear" w:color="auto" w:fill="auto"/>
            <w:noWrap/>
            <w:vAlign w:val="bottom"/>
            <w:hideMark/>
          </w:tcPr>
          <w:p w14:paraId="30F3F962"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48.88*** (0.001)</w:t>
            </w:r>
          </w:p>
        </w:tc>
        <w:tc>
          <w:tcPr>
            <w:tcW w:w="2220" w:type="dxa"/>
            <w:tcBorders>
              <w:top w:val="nil"/>
              <w:left w:val="nil"/>
              <w:bottom w:val="nil"/>
              <w:right w:val="nil"/>
            </w:tcBorders>
            <w:shd w:val="clear" w:color="auto" w:fill="auto"/>
            <w:noWrap/>
            <w:vAlign w:val="bottom"/>
            <w:hideMark/>
          </w:tcPr>
          <w:p w14:paraId="1AB30124"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w:t>
            </w:r>
          </w:p>
        </w:tc>
        <w:tc>
          <w:tcPr>
            <w:tcW w:w="1860" w:type="dxa"/>
            <w:tcBorders>
              <w:top w:val="nil"/>
              <w:left w:val="nil"/>
              <w:bottom w:val="nil"/>
              <w:right w:val="nil"/>
            </w:tcBorders>
            <w:shd w:val="clear" w:color="auto" w:fill="auto"/>
            <w:noWrap/>
            <w:vAlign w:val="bottom"/>
            <w:hideMark/>
          </w:tcPr>
          <w:p w14:paraId="603F8211" w14:textId="77777777" w:rsidR="004A36FD" w:rsidRPr="00F41DFF" w:rsidRDefault="004A36FD" w:rsidP="00121C87">
            <w:pPr>
              <w:rPr>
                <w:rFonts w:asciiTheme="majorBidi" w:eastAsia="Times New Roman" w:hAnsiTheme="majorBidi" w:cstheme="majorBidi"/>
                <w:color w:val="000000"/>
                <w:sz w:val="24"/>
                <w:szCs w:val="24"/>
              </w:rPr>
            </w:pPr>
          </w:p>
        </w:tc>
      </w:tr>
      <w:tr w:rsidR="004A36FD" w:rsidRPr="00F41DFF" w14:paraId="26D83CE9" w14:textId="77777777" w:rsidTr="00F41DFF">
        <w:trPr>
          <w:trHeight w:val="320"/>
        </w:trPr>
        <w:tc>
          <w:tcPr>
            <w:tcW w:w="3652" w:type="dxa"/>
            <w:tcBorders>
              <w:top w:val="nil"/>
              <w:left w:val="nil"/>
              <w:bottom w:val="nil"/>
              <w:right w:val="nil"/>
            </w:tcBorders>
            <w:shd w:val="clear" w:color="auto" w:fill="auto"/>
            <w:noWrap/>
            <w:vAlign w:val="bottom"/>
            <w:hideMark/>
          </w:tcPr>
          <w:p w14:paraId="2C52C31C"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Colonial History</w:t>
            </w:r>
          </w:p>
        </w:tc>
        <w:tc>
          <w:tcPr>
            <w:tcW w:w="1985" w:type="dxa"/>
            <w:tcBorders>
              <w:top w:val="nil"/>
              <w:left w:val="nil"/>
              <w:bottom w:val="nil"/>
              <w:right w:val="nil"/>
            </w:tcBorders>
            <w:shd w:val="clear" w:color="auto" w:fill="auto"/>
            <w:noWrap/>
            <w:vAlign w:val="bottom"/>
            <w:hideMark/>
          </w:tcPr>
          <w:p w14:paraId="7E13C93B"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15.52* (0.070)</w:t>
            </w:r>
          </w:p>
        </w:tc>
        <w:tc>
          <w:tcPr>
            <w:tcW w:w="2220" w:type="dxa"/>
            <w:tcBorders>
              <w:top w:val="nil"/>
              <w:left w:val="nil"/>
              <w:bottom w:val="nil"/>
              <w:right w:val="nil"/>
            </w:tcBorders>
            <w:shd w:val="clear" w:color="auto" w:fill="auto"/>
            <w:noWrap/>
            <w:vAlign w:val="bottom"/>
            <w:hideMark/>
          </w:tcPr>
          <w:p w14:paraId="581BE840"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w:t>
            </w:r>
          </w:p>
        </w:tc>
        <w:tc>
          <w:tcPr>
            <w:tcW w:w="1860" w:type="dxa"/>
            <w:tcBorders>
              <w:top w:val="nil"/>
              <w:left w:val="nil"/>
              <w:bottom w:val="nil"/>
              <w:right w:val="nil"/>
            </w:tcBorders>
            <w:shd w:val="clear" w:color="auto" w:fill="auto"/>
            <w:noWrap/>
            <w:vAlign w:val="bottom"/>
            <w:hideMark/>
          </w:tcPr>
          <w:p w14:paraId="41A9B6D7" w14:textId="77777777" w:rsidR="004A36FD" w:rsidRPr="00F41DFF" w:rsidRDefault="004A36FD" w:rsidP="00121C87">
            <w:pPr>
              <w:rPr>
                <w:rFonts w:asciiTheme="majorBidi" w:eastAsia="Times New Roman" w:hAnsiTheme="majorBidi" w:cstheme="majorBidi"/>
                <w:color w:val="000000"/>
                <w:sz w:val="24"/>
                <w:szCs w:val="24"/>
              </w:rPr>
            </w:pPr>
          </w:p>
        </w:tc>
      </w:tr>
      <w:tr w:rsidR="004A36FD" w:rsidRPr="00F41DFF" w14:paraId="0C5026BB" w14:textId="77777777" w:rsidTr="00F41DFF">
        <w:trPr>
          <w:trHeight w:val="320"/>
        </w:trPr>
        <w:tc>
          <w:tcPr>
            <w:tcW w:w="3652" w:type="dxa"/>
            <w:tcBorders>
              <w:top w:val="nil"/>
              <w:left w:val="nil"/>
              <w:bottom w:val="nil"/>
              <w:right w:val="nil"/>
            </w:tcBorders>
            <w:shd w:val="clear" w:color="auto" w:fill="auto"/>
            <w:noWrap/>
            <w:vAlign w:val="bottom"/>
            <w:hideMark/>
          </w:tcPr>
          <w:p w14:paraId="50A57236"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Latitude</w:t>
            </w:r>
          </w:p>
        </w:tc>
        <w:tc>
          <w:tcPr>
            <w:tcW w:w="1985" w:type="dxa"/>
            <w:tcBorders>
              <w:top w:val="nil"/>
              <w:left w:val="nil"/>
              <w:bottom w:val="nil"/>
              <w:right w:val="nil"/>
            </w:tcBorders>
            <w:shd w:val="clear" w:color="auto" w:fill="auto"/>
            <w:noWrap/>
            <w:vAlign w:val="bottom"/>
            <w:hideMark/>
          </w:tcPr>
          <w:p w14:paraId="761B6AF7"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0.924*** (0.000)</w:t>
            </w:r>
          </w:p>
        </w:tc>
        <w:tc>
          <w:tcPr>
            <w:tcW w:w="2220" w:type="dxa"/>
            <w:tcBorders>
              <w:top w:val="nil"/>
              <w:left w:val="nil"/>
              <w:bottom w:val="nil"/>
              <w:right w:val="nil"/>
            </w:tcBorders>
            <w:shd w:val="clear" w:color="auto" w:fill="auto"/>
            <w:noWrap/>
            <w:vAlign w:val="bottom"/>
            <w:hideMark/>
          </w:tcPr>
          <w:p w14:paraId="14E36E69"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w:t>
            </w:r>
          </w:p>
        </w:tc>
        <w:tc>
          <w:tcPr>
            <w:tcW w:w="1860" w:type="dxa"/>
            <w:tcBorders>
              <w:top w:val="nil"/>
              <w:left w:val="nil"/>
              <w:bottom w:val="nil"/>
              <w:right w:val="nil"/>
            </w:tcBorders>
            <w:shd w:val="clear" w:color="auto" w:fill="auto"/>
            <w:noWrap/>
            <w:vAlign w:val="bottom"/>
            <w:hideMark/>
          </w:tcPr>
          <w:p w14:paraId="740F5C2D" w14:textId="77777777" w:rsidR="004A36FD" w:rsidRPr="00F41DFF" w:rsidRDefault="004A36FD" w:rsidP="00121C87">
            <w:pPr>
              <w:rPr>
                <w:rFonts w:asciiTheme="majorBidi" w:eastAsia="Times New Roman" w:hAnsiTheme="majorBidi" w:cstheme="majorBidi"/>
                <w:color w:val="000000"/>
                <w:sz w:val="24"/>
                <w:szCs w:val="24"/>
              </w:rPr>
            </w:pPr>
          </w:p>
        </w:tc>
      </w:tr>
      <w:tr w:rsidR="004A36FD" w:rsidRPr="00F41DFF" w14:paraId="6F49914F" w14:textId="77777777" w:rsidTr="00F41DFF">
        <w:trPr>
          <w:trHeight w:val="320"/>
        </w:trPr>
        <w:tc>
          <w:tcPr>
            <w:tcW w:w="3652" w:type="dxa"/>
            <w:tcBorders>
              <w:top w:val="nil"/>
              <w:left w:val="nil"/>
              <w:bottom w:val="nil"/>
              <w:right w:val="nil"/>
            </w:tcBorders>
            <w:shd w:val="clear" w:color="auto" w:fill="auto"/>
            <w:noWrap/>
            <w:vAlign w:val="bottom"/>
            <w:hideMark/>
          </w:tcPr>
          <w:p w14:paraId="79EA9B7D"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GDP Capita</w:t>
            </w:r>
          </w:p>
        </w:tc>
        <w:tc>
          <w:tcPr>
            <w:tcW w:w="1985" w:type="dxa"/>
            <w:tcBorders>
              <w:top w:val="nil"/>
              <w:left w:val="nil"/>
              <w:bottom w:val="nil"/>
              <w:right w:val="nil"/>
            </w:tcBorders>
            <w:shd w:val="clear" w:color="auto" w:fill="auto"/>
            <w:noWrap/>
            <w:vAlign w:val="bottom"/>
            <w:hideMark/>
          </w:tcPr>
          <w:p w14:paraId="385BF628"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-0.312 (0.156)</w:t>
            </w:r>
          </w:p>
        </w:tc>
        <w:tc>
          <w:tcPr>
            <w:tcW w:w="2220" w:type="dxa"/>
            <w:tcBorders>
              <w:top w:val="nil"/>
              <w:left w:val="nil"/>
              <w:bottom w:val="nil"/>
              <w:right w:val="nil"/>
            </w:tcBorders>
            <w:shd w:val="clear" w:color="auto" w:fill="auto"/>
            <w:noWrap/>
            <w:vAlign w:val="bottom"/>
            <w:hideMark/>
          </w:tcPr>
          <w:p w14:paraId="3AFF3E03"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w:t>
            </w:r>
          </w:p>
        </w:tc>
        <w:tc>
          <w:tcPr>
            <w:tcW w:w="1860" w:type="dxa"/>
            <w:tcBorders>
              <w:top w:val="nil"/>
              <w:left w:val="nil"/>
              <w:bottom w:val="nil"/>
              <w:right w:val="nil"/>
            </w:tcBorders>
            <w:shd w:val="clear" w:color="auto" w:fill="auto"/>
            <w:noWrap/>
            <w:vAlign w:val="bottom"/>
            <w:hideMark/>
          </w:tcPr>
          <w:p w14:paraId="6CFADEFD"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0.607** (0.026)</w:t>
            </w:r>
          </w:p>
        </w:tc>
      </w:tr>
      <w:tr w:rsidR="004A36FD" w:rsidRPr="00F41DFF" w14:paraId="39997748" w14:textId="77777777" w:rsidTr="00F41DFF">
        <w:trPr>
          <w:trHeight w:val="320"/>
        </w:trPr>
        <w:tc>
          <w:tcPr>
            <w:tcW w:w="3652" w:type="dxa"/>
            <w:tcBorders>
              <w:top w:val="nil"/>
              <w:left w:val="nil"/>
              <w:bottom w:val="nil"/>
              <w:right w:val="nil"/>
            </w:tcBorders>
            <w:shd w:val="clear" w:color="auto" w:fill="auto"/>
            <w:noWrap/>
            <w:vAlign w:val="bottom"/>
            <w:hideMark/>
          </w:tcPr>
          <w:p w14:paraId="74587836"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Control of Corruption</w:t>
            </w:r>
          </w:p>
        </w:tc>
        <w:tc>
          <w:tcPr>
            <w:tcW w:w="1985" w:type="dxa"/>
            <w:tcBorders>
              <w:top w:val="nil"/>
              <w:left w:val="nil"/>
              <w:bottom w:val="nil"/>
              <w:right w:val="nil"/>
            </w:tcBorders>
            <w:shd w:val="clear" w:color="auto" w:fill="auto"/>
            <w:noWrap/>
            <w:vAlign w:val="bottom"/>
            <w:hideMark/>
          </w:tcPr>
          <w:p w14:paraId="01089AD8"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w:t>
            </w:r>
          </w:p>
        </w:tc>
        <w:tc>
          <w:tcPr>
            <w:tcW w:w="2220" w:type="dxa"/>
            <w:tcBorders>
              <w:top w:val="nil"/>
              <w:left w:val="nil"/>
              <w:bottom w:val="nil"/>
              <w:right w:val="nil"/>
            </w:tcBorders>
            <w:shd w:val="clear" w:color="auto" w:fill="auto"/>
            <w:noWrap/>
            <w:vAlign w:val="bottom"/>
            <w:hideMark/>
          </w:tcPr>
          <w:p w14:paraId="4229013F"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0.225 (0.132)</w:t>
            </w:r>
          </w:p>
        </w:tc>
        <w:tc>
          <w:tcPr>
            <w:tcW w:w="1860" w:type="dxa"/>
            <w:tcBorders>
              <w:top w:val="nil"/>
              <w:left w:val="nil"/>
              <w:bottom w:val="nil"/>
              <w:right w:val="nil"/>
            </w:tcBorders>
            <w:shd w:val="clear" w:color="auto" w:fill="auto"/>
            <w:noWrap/>
            <w:vAlign w:val="bottom"/>
            <w:hideMark/>
          </w:tcPr>
          <w:p w14:paraId="3A21B13E"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0.450 *** (0.000)</w:t>
            </w:r>
          </w:p>
        </w:tc>
      </w:tr>
      <w:tr w:rsidR="004A36FD" w:rsidRPr="00F41DFF" w14:paraId="616ED9B6" w14:textId="77777777" w:rsidTr="00F41DFF">
        <w:trPr>
          <w:trHeight w:val="320"/>
        </w:trPr>
        <w:tc>
          <w:tcPr>
            <w:tcW w:w="3652" w:type="dxa"/>
            <w:tcBorders>
              <w:top w:val="nil"/>
              <w:left w:val="nil"/>
              <w:bottom w:val="nil"/>
              <w:right w:val="nil"/>
            </w:tcBorders>
            <w:shd w:val="clear" w:color="auto" w:fill="auto"/>
            <w:noWrap/>
            <w:vAlign w:val="bottom"/>
            <w:hideMark/>
          </w:tcPr>
          <w:p w14:paraId="4F81E43D"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Government Effectiveness</w:t>
            </w:r>
          </w:p>
        </w:tc>
        <w:tc>
          <w:tcPr>
            <w:tcW w:w="1985" w:type="dxa"/>
            <w:tcBorders>
              <w:top w:val="nil"/>
              <w:left w:val="nil"/>
              <w:bottom w:val="nil"/>
              <w:right w:val="nil"/>
            </w:tcBorders>
            <w:shd w:val="clear" w:color="auto" w:fill="auto"/>
            <w:noWrap/>
            <w:vAlign w:val="bottom"/>
            <w:hideMark/>
          </w:tcPr>
          <w:p w14:paraId="451DE541"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w:t>
            </w:r>
          </w:p>
        </w:tc>
        <w:tc>
          <w:tcPr>
            <w:tcW w:w="2220" w:type="dxa"/>
            <w:tcBorders>
              <w:top w:val="nil"/>
              <w:left w:val="nil"/>
              <w:bottom w:val="nil"/>
              <w:right w:val="nil"/>
            </w:tcBorders>
            <w:shd w:val="clear" w:color="auto" w:fill="auto"/>
            <w:noWrap/>
            <w:vAlign w:val="bottom"/>
            <w:hideMark/>
          </w:tcPr>
          <w:p w14:paraId="26F0DA70"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0.292** (0.021)</w:t>
            </w:r>
          </w:p>
        </w:tc>
        <w:tc>
          <w:tcPr>
            <w:tcW w:w="1860" w:type="dxa"/>
            <w:tcBorders>
              <w:top w:val="nil"/>
              <w:left w:val="nil"/>
              <w:bottom w:val="nil"/>
              <w:right w:val="nil"/>
            </w:tcBorders>
            <w:shd w:val="clear" w:color="auto" w:fill="auto"/>
            <w:noWrap/>
            <w:vAlign w:val="bottom"/>
            <w:hideMark/>
          </w:tcPr>
          <w:p w14:paraId="00F8BCC7"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0.044 (0.654)</w:t>
            </w:r>
          </w:p>
        </w:tc>
      </w:tr>
      <w:tr w:rsidR="004A36FD" w:rsidRPr="00F41DFF" w14:paraId="7EDA777C" w14:textId="77777777" w:rsidTr="00F41DFF">
        <w:trPr>
          <w:trHeight w:val="320"/>
        </w:trPr>
        <w:tc>
          <w:tcPr>
            <w:tcW w:w="3652" w:type="dxa"/>
            <w:tcBorders>
              <w:top w:val="nil"/>
              <w:left w:val="nil"/>
              <w:bottom w:val="nil"/>
              <w:right w:val="nil"/>
            </w:tcBorders>
            <w:shd w:val="clear" w:color="auto" w:fill="auto"/>
            <w:noWrap/>
            <w:vAlign w:val="bottom"/>
            <w:hideMark/>
          </w:tcPr>
          <w:p w14:paraId="74A2F687" w14:textId="5D74FC8E"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 xml:space="preserve">Political Stability and Absence </w:t>
            </w:r>
            <w:r w:rsidR="00D65605" w:rsidRPr="00F41DFF">
              <w:rPr>
                <w:rFonts w:asciiTheme="majorBidi" w:eastAsia="Times New Roman" w:hAnsiTheme="majorBidi" w:cstheme="majorBidi"/>
                <w:color w:val="000000"/>
                <w:sz w:val="24"/>
                <w:szCs w:val="24"/>
              </w:rPr>
              <w:t xml:space="preserve">of </w:t>
            </w:r>
            <w:r w:rsidRPr="00F41DFF">
              <w:rPr>
                <w:rFonts w:asciiTheme="majorBidi" w:eastAsia="Times New Roman" w:hAnsiTheme="majorBidi" w:cstheme="majorBidi"/>
                <w:color w:val="000000"/>
                <w:sz w:val="24"/>
                <w:szCs w:val="24"/>
              </w:rPr>
              <w:t>Violence</w:t>
            </w:r>
          </w:p>
        </w:tc>
        <w:tc>
          <w:tcPr>
            <w:tcW w:w="1985" w:type="dxa"/>
            <w:tcBorders>
              <w:top w:val="nil"/>
              <w:left w:val="nil"/>
              <w:bottom w:val="nil"/>
              <w:right w:val="nil"/>
            </w:tcBorders>
            <w:shd w:val="clear" w:color="auto" w:fill="auto"/>
            <w:noWrap/>
            <w:vAlign w:val="bottom"/>
            <w:hideMark/>
          </w:tcPr>
          <w:p w14:paraId="2AD8956D"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w:t>
            </w:r>
          </w:p>
        </w:tc>
        <w:tc>
          <w:tcPr>
            <w:tcW w:w="2220" w:type="dxa"/>
            <w:tcBorders>
              <w:top w:val="nil"/>
              <w:left w:val="nil"/>
              <w:bottom w:val="nil"/>
              <w:right w:val="nil"/>
            </w:tcBorders>
            <w:shd w:val="clear" w:color="auto" w:fill="auto"/>
            <w:noWrap/>
            <w:vAlign w:val="bottom"/>
            <w:hideMark/>
          </w:tcPr>
          <w:p w14:paraId="51E93E27"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0.346* (0.078)</w:t>
            </w:r>
          </w:p>
        </w:tc>
        <w:tc>
          <w:tcPr>
            <w:tcW w:w="1860" w:type="dxa"/>
            <w:tcBorders>
              <w:top w:val="nil"/>
              <w:left w:val="nil"/>
              <w:bottom w:val="nil"/>
              <w:right w:val="nil"/>
            </w:tcBorders>
            <w:shd w:val="clear" w:color="auto" w:fill="auto"/>
            <w:noWrap/>
            <w:vAlign w:val="bottom"/>
            <w:hideMark/>
          </w:tcPr>
          <w:p w14:paraId="7C0249E9"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0.177 (0.442)</w:t>
            </w:r>
          </w:p>
        </w:tc>
      </w:tr>
      <w:tr w:rsidR="004A36FD" w:rsidRPr="00F41DFF" w14:paraId="38E2ACEE" w14:textId="77777777" w:rsidTr="00F41DFF">
        <w:trPr>
          <w:trHeight w:val="320"/>
        </w:trPr>
        <w:tc>
          <w:tcPr>
            <w:tcW w:w="3652" w:type="dxa"/>
            <w:tcBorders>
              <w:top w:val="nil"/>
              <w:left w:val="nil"/>
              <w:bottom w:val="nil"/>
              <w:right w:val="nil"/>
            </w:tcBorders>
            <w:shd w:val="clear" w:color="auto" w:fill="auto"/>
            <w:noWrap/>
            <w:vAlign w:val="bottom"/>
            <w:hideMark/>
          </w:tcPr>
          <w:p w14:paraId="1E26DC64"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Regulatory Quality</w:t>
            </w:r>
          </w:p>
        </w:tc>
        <w:tc>
          <w:tcPr>
            <w:tcW w:w="1985" w:type="dxa"/>
            <w:tcBorders>
              <w:top w:val="nil"/>
              <w:left w:val="nil"/>
              <w:bottom w:val="nil"/>
              <w:right w:val="nil"/>
            </w:tcBorders>
            <w:shd w:val="clear" w:color="auto" w:fill="auto"/>
            <w:noWrap/>
            <w:vAlign w:val="bottom"/>
            <w:hideMark/>
          </w:tcPr>
          <w:p w14:paraId="53E1A40C"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w:t>
            </w:r>
          </w:p>
        </w:tc>
        <w:tc>
          <w:tcPr>
            <w:tcW w:w="2220" w:type="dxa"/>
            <w:tcBorders>
              <w:top w:val="nil"/>
              <w:left w:val="nil"/>
              <w:bottom w:val="nil"/>
              <w:right w:val="nil"/>
            </w:tcBorders>
            <w:shd w:val="clear" w:color="auto" w:fill="auto"/>
            <w:noWrap/>
            <w:vAlign w:val="bottom"/>
            <w:hideMark/>
          </w:tcPr>
          <w:p w14:paraId="125F3149"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0.556*** (0.000)</w:t>
            </w:r>
          </w:p>
        </w:tc>
        <w:tc>
          <w:tcPr>
            <w:tcW w:w="1860" w:type="dxa"/>
            <w:tcBorders>
              <w:top w:val="nil"/>
              <w:left w:val="nil"/>
              <w:bottom w:val="nil"/>
              <w:right w:val="nil"/>
            </w:tcBorders>
            <w:shd w:val="clear" w:color="auto" w:fill="auto"/>
            <w:noWrap/>
            <w:vAlign w:val="bottom"/>
            <w:hideMark/>
          </w:tcPr>
          <w:p w14:paraId="68F27796"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0.101 (0.333)</w:t>
            </w:r>
          </w:p>
        </w:tc>
      </w:tr>
      <w:tr w:rsidR="004A36FD" w:rsidRPr="00F41DFF" w14:paraId="1EEC4EBE" w14:textId="77777777" w:rsidTr="00F41DFF">
        <w:trPr>
          <w:trHeight w:val="320"/>
        </w:trPr>
        <w:tc>
          <w:tcPr>
            <w:tcW w:w="3652" w:type="dxa"/>
            <w:tcBorders>
              <w:top w:val="nil"/>
              <w:left w:val="nil"/>
              <w:bottom w:val="nil"/>
              <w:right w:val="nil"/>
            </w:tcBorders>
            <w:shd w:val="clear" w:color="auto" w:fill="auto"/>
            <w:noWrap/>
            <w:vAlign w:val="bottom"/>
            <w:hideMark/>
          </w:tcPr>
          <w:p w14:paraId="6B10EE77"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Rule of Law</w:t>
            </w:r>
          </w:p>
        </w:tc>
        <w:tc>
          <w:tcPr>
            <w:tcW w:w="1985" w:type="dxa"/>
            <w:tcBorders>
              <w:top w:val="nil"/>
              <w:left w:val="nil"/>
              <w:bottom w:val="nil"/>
              <w:right w:val="nil"/>
            </w:tcBorders>
            <w:shd w:val="clear" w:color="auto" w:fill="auto"/>
            <w:noWrap/>
            <w:vAlign w:val="bottom"/>
            <w:hideMark/>
          </w:tcPr>
          <w:p w14:paraId="03993A6E"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w:t>
            </w:r>
          </w:p>
        </w:tc>
        <w:tc>
          <w:tcPr>
            <w:tcW w:w="2220" w:type="dxa"/>
            <w:tcBorders>
              <w:top w:val="nil"/>
              <w:left w:val="nil"/>
              <w:bottom w:val="nil"/>
              <w:right w:val="nil"/>
            </w:tcBorders>
            <w:shd w:val="clear" w:color="auto" w:fill="auto"/>
            <w:noWrap/>
            <w:vAlign w:val="bottom"/>
            <w:hideMark/>
          </w:tcPr>
          <w:p w14:paraId="2863305B"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0.0290 (0.913)</w:t>
            </w:r>
          </w:p>
        </w:tc>
        <w:tc>
          <w:tcPr>
            <w:tcW w:w="1860" w:type="dxa"/>
            <w:tcBorders>
              <w:top w:val="nil"/>
              <w:left w:val="nil"/>
              <w:bottom w:val="nil"/>
              <w:right w:val="nil"/>
            </w:tcBorders>
            <w:shd w:val="clear" w:color="auto" w:fill="auto"/>
            <w:noWrap/>
            <w:vAlign w:val="bottom"/>
            <w:hideMark/>
          </w:tcPr>
          <w:p w14:paraId="0042D4DA"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0.421 * (0.069)</w:t>
            </w:r>
          </w:p>
        </w:tc>
      </w:tr>
      <w:tr w:rsidR="004A36FD" w:rsidRPr="00F41DFF" w14:paraId="128C400F" w14:textId="77777777" w:rsidTr="00F41DFF">
        <w:trPr>
          <w:trHeight w:val="320"/>
        </w:trPr>
        <w:tc>
          <w:tcPr>
            <w:tcW w:w="3652" w:type="dxa"/>
            <w:tcBorders>
              <w:top w:val="nil"/>
              <w:left w:val="nil"/>
              <w:bottom w:val="nil"/>
              <w:right w:val="nil"/>
            </w:tcBorders>
            <w:shd w:val="clear" w:color="auto" w:fill="auto"/>
            <w:noWrap/>
            <w:vAlign w:val="bottom"/>
            <w:hideMark/>
          </w:tcPr>
          <w:p w14:paraId="6A95948E"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Voice and Accountability</w:t>
            </w:r>
          </w:p>
        </w:tc>
        <w:tc>
          <w:tcPr>
            <w:tcW w:w="1985" w:type="dxa"/>
            <w:tcBorders>
              <w:top w:val="nil"/>
              <w:left w:val="nil"/>
              <w:bottom w:val="nil"/>
              <w:right w:val="nil"/>
            </w:tcBorders>
            <w:shd w:val="clear" w:color="auto" w:fill="auto"/>
            <w:noWrap/>
            <w:vAlign w:val="bottom"/>
            <w:hideMark/>
          </w:tcPr>
          <w:p w14:paraId="07710965"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w:t>
            </w:r>
          </w:p>
        </w:tc>
        <w:tc>
          <w:tcPr>
            <w:tcW w:w="2220" w:type="dxa"/>
            <w:tcBorders>
              <w:top w:val="nil"/>
              <w:left w:val="nil"/>
              <w:bottom w:val="nil"/>
              <w:right w:val="nil"/>
            </w:tcBorders>
            <w:shd w:val="clear" w:color="auto" w:fill="auto"/>
            <w:noWrap/>
            <w:vAlign w:val="bottom"/>
            <w:hideMark/>
          </w:tcPr>
          <w:p w14:paraId="16821A32"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0.196 (0.105)</w:t>
            </w:r>
          </w:p>
        </w:tc>
        <w:tc>
          <w:tcPr>
            <w:tcW w:w="1860" w:type="dxa"/>
            <w:tcBorders>
              <w:top w:val="nil"/>
              <w:left w:val="nil"/>
              <w:bottom w:val="nil"/>
              <w:right w:val="nil"/>
            </w:tcBorders>
            <w:shd w:val="clear" w:color="auto" w:fill="auto"/>
            <w:noWrap/>
            <w:vAlign w:val="bottom"/>
            <w:hideMark/>
          </w:tcPr>
          <w:p w14:paraId="1833B3FA"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0.144 (0.292)</w:t>
            </w:r>
          </w:p>
        </w:tc>
      </w:tr>
      <w:tr w:rsidR="004A36FD" w:rsidRPr="00F41DFF" w14:paraId="01B2E4F0" w14:textId="77777777" w:rsidTr="00F41DFF">
        <w:trPr>
          <w:trHeight w:val="320"/>
        </w:trPr>
        <w:tc>
          <w:tcPr>
            <w:tcW w:w="3652" w:type="dxa"/>
            <w:tcBorders>
              <w:top w:val="nil"/>
              <w:left w:val="nil"/>
              <w:bottom w:val="nil"/>
              <w:right w:val="nil"/>
            </w:tcBorders>
            <w:shd w:val="clear" w:color="auto" w:fill="auto"/>
            <w:noWrap/>
            <w:vAlign w:val="bottom"/>
            <w:hideMark/>
          </w:tcPr>
          <w:p w14:paraId="298248CE"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Education Spending</w:t>
            </w:r>
          </w:p>
        </w:tc>
        <w:tc>
          <w:tcPr>
            <w:tcW w:w="1985" w:type="dxa"/>
            <w:tcBorders>
              <w:top w:val="nil"/>
              <w:left w:val="nil"/>
              <w:bottom w:val="nil"/>
              <w:right w:val="nil"/>
            </w:tcBorders>
            <w:shd w:val="clear" w:color="auto" w:fill="auto"/>
            <w:noWrap/>
            <w:vAlign w:val="bottom"/>
            <w:hideMark/>
          </w:tcPr>
          <w:p w14:paraId="062FDA03"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w:t>
            </w:r>
          </w:p>
        </w:tc>
        <w:tc>
          <w:tcPr>
            <w:tcW w:w="2220" w:type="dxa"/>
            <w:tcBorders>
              <w:top w:val="nil"/>
              <w:left w:val="nil"/>
              <w:bottom w:val="nil"/>
              <w:right w:val="nil"/>
            </w:tcBorders>
            <w:shd w:val="clear" w:color="auto" w:fill="auto"/>
            <w:noWrap/>
            <w:vAlign w:val="bottom"/>
            <w:hideMark/>
          </w:tcPr>
          <w:p w14:paraId="74CB4A07"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w:t>
            </w:r>
          </w:p>
        </w:tc>
        <w:tc>
          <w:tcPr>
            <w:tcW w:w="1860" w:type="dxa"/>
            <w:tcBorders>
              <w:top w:val="nil"/>
              <w:left w:val="nil"/>
              <w:bottom w:val="nil"/>
              <w:right w:val="nil"/>
            </w:tcBorders>
            <w:shd w:val="clear" w:color="auto" w:fill="auto"/>
            <w:noWrap/>
            <w:vAlign w:val="bottom"/>
            <w:hideMark/>
          </w:tcPr>
          <w:p w14:paraId="35E3DD70"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1.480* (0.087)</w:t>
            </w:r>
          </w:p>
        </w:tc>
      </w:tr>
      <w:tr w:rsidR="004A36FD" w:rsidRPr="00F41DFF" w14:paraId="0D0321A8" w14:textId="77777777" w:rsidTr="00F41DFF">
        <w:trPr>
          <w:trHeight w:val="320"/>
        </w:trPr>
        <w:tc>
          <w:tcPr>
            <w:tcW w:w="3652" w:type="dxa"/>
            <w:tcBorders>
              <w:top w:val="nil"/>
              <w:left w:val="nil"/>
              <w:bottom w:val="nil"/>
              <w:right w:val="nil"/>
            </w:tcBorders>
            <w:shd w:val="clear" w:color="auto" w:fill="auto"/>
            <w:noWrap/>
            <w:vAlign w:val="bottom"/>
            <w:hideMark/>
          </w:tcPr>
          <w:p w14:paraId="47057718"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Inflation</w:t>
            </w:r>
          </w:p>
        </w:tc>
        <w:tc>
          <w:tcPr>
            <w:tcW w:w="1985" w:type="dxa"/>
            <w:tcBorders>
              <w:top w:val="nil"/>
              <w:left w:val="nil"/>
              <w:bottom w:val="nil"/>
              <w:right w:val="nil"/>
            </w:tcBorders>
            <w:shd w:val="clear" w:color="auto" w:fill="auto"/>
            <w:noWrap/>
            <w:vAlign w:val="bottom"/>
            <w:hideMark/>
          </w:tcPr>
          <w:p w14:paraId="37B6BE7F" w14:textId="77777777" w:rsidR="004A36FD" w:rsidRPr="00F41DFF" w:rsidRDefault="004A36FD" w:rsidP="00121C87">
            <w:pPr>
              <w:rPr>
                <w:rFonts w:asciiTheme="majorBidi" w:eastAsia="Times New Roman" w:hAnsiTheme="majorBidi" w:cstheme="majorBidi"/>
                <w:color w:val="000000"/>
                <w:sz w:val="24"/>
                <w:szCs w:val="24"/>
              </w:rPr>
            </w:pPr>
          </w:p>
        </w:tc>
        <w:tc>
          <w:tcPr>
            <w:tcW w:w="2220" w:type="dxa"/>
            <w:tcBorders>
              <w:top w:val="nil"/>
              <w:left w:val="nil"/>
              <w:bottom w:val="nil"/>
              <w:right w:val="nil"/>
            </w:tcBorders>
            <w:shd w:val="clear" w:color="auto" w:fill="auto"/>
            <w:noWrap/>
            <w:vAlign w:val="bottom"/>
            <w:hideMark/>
          </w:tcPr>
          <w:p w14:paraId="78B6D265" w14:textId="77777777" w:rsidR="004A36FD" w:rsidRPr="00F41DFF" w:rsidRDefault="004A36FD" w:rsidP="00121C87">
            <w:pPr>
              <w:rPr>
                <w:rFonts w:asciiTheme="majorBidi" w:eastAsia="Times New Roman" w:hAnsiTheme="majorBidi" w:cstheme="majorBidi"/>
                <w:sz w:val="24"/>
                <w:szCs w:val="24"/>
              </w:rPr>
            </w:pPr>
          </w:p>
        </w:tc>
        <w:tc>
          <w:tcPr>
            <w:tcW w:w="1860" w:type="dxa"/>
            <w:tcBorders>
              <w:top w:val="nil"/>
              <w:left w:val="nil"/>
              <w:bottom w:val="nil"/>
              <w:right w:val="nil"/>
            </w:tcBorders>
            <w:shd w:val="clear" w:color="auto" w:fill="auto"/>
            <w:noWrap/>
            <w:vAlign w:val="bottom"/>
            <w:hideMark/>
          </w:tcPr>
          <w:p w14:paraId="18B258BE"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-0.107* (0.087)</w:t>
            </w:r>
          </w:p>
        </w:tc>
      </w:tr>
      <w:tr w:rsidR="004A36FD" w:rsidRPr="00F41DFF" w14:paraId="47E4D10F" w14:textId="77777777" w:rsidTr="00F41DFF">
        <w:trPr>
          <w:trHeight w:val="320"/>
        </w:trPr>
        <w:tc>
          <w:tcPr>
            <w:tcW w:w="3652" w:type="dxa"/>
            <w:tcBorders>
              <w:top w:val="nil"/>
              <w:left w:val="nil"/>
              <w:bottom w:val="nil"/>
              <w:right w:val="nil"/>
            </w:tcBorders>
            <w:shd w:val="clear" w:color="auto" w:fill="auto"/>
            <w:noWrap/>
            <w:vAlign w:val="bottom"/>
            <w:hideMark/>
          </w:tcPr>
          <w:p w14:paraId="4C2ED916"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Constanta</w:t>
            </w:r>
          </w:p>
        </w:tc>
        <w:tc>
          <w:tcPr>
            <w:tcW w:w="1985" w:type="dxa"/>
            <w:tcBorders>
              <w:top w:val="nil"/>
              <w:left w:val="nil"/>
              <w:bottom w:val="nil"/>
              <w:right w:val="nil"/>
            </w:tcBorders>
            <w:shd w:val="clear" w:color="auto" w:fill="auto"/>
            <w:noWrap/>
            <w:vAlign w:val="bottom"/>
            <w:hideMark/>
          </w:tcPr>
          <w:p w14:paraId="3C4AFD87"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10.61* (0.064)</w:t>
            </w:r>
          </w:p>
        </w:tc>
        <w:tc>
          <w:tcPr>
            <w:tcW w:w="2220" w:type="dxa"/>
            <w:tcBorders>
              <w:top w:val="nil"/>
              <w:left w:val="nil"/>
              <w:bottom w:val="nil"/>
              <w:right w:val="nil"/>
            </w:tcBorders>
            <w:shd w:val="clear" w:color="auto" w:fill="auto"/>
            <w:noWrap/>
            <w:vAlign w:val="bottom"/>
            <w:hideMark/>
          </w:tcPr>
          <w:p w14:paraId="23ED0A66" w14:textId="77777777" w:rsidR="004A36FD" w:rsidRPr="00F41DFF" w:rsidRDefault="004A36FD" w:rsidP="00121C87">
            <w:pPr>
              <w:rPr>
                <w:rFonts w:asciiTheme="majorBidi" w:eastAsia="Times New Roman" w:hAnsiTheme="majorBidi" w:cstheme="majorBidi"/>
                <w:sz w:val="24"/>
                <w:szCs w:val="24"/>
              </w:rPr>
            </w:pPr>
            <w:r w:rsidRPr="00F41DFF">
              <w:rPr>
                <w:rFonts w:asciiTheme="majorBidi" w:eastAsia="Times New Roman" w:hAnsiTheme="majorBidi" w:cstheme="majorBidi"/>
                <w:color w:val="000000"/>
                <w:sz w:val="24"/>
                <w:szCs w:val="24"/>
              </w:rPr>
              <w:t>10.61* (0.064)</w:t>
            </w:r>
          </w:p>
        </w:tc>
        <w:tc>
          <w:tcPr>
            <w:tcW w:w="1860" w:type="dxa"/>
            <w:tcBorders>
              <w:top w:val="nil"/>
              <w:left w:val="nil"/>
              <w:bottom w:val="nil"/>
              <w:right w:val="nil"/>
            </w:tcBorders>
            <w:shd w:val="clear" w:color="auto" w:fill="auto"/>
            <w:noWrap/>
            <w:vAlign w:val="bottom"/>
            <w:hideMark/>
          </w:tcPr>
          <w:p w14:paraId="57B4A32D"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10.61 (0.595)</w:t>
            </w:r>
          </w:p>
        </w:tc>
      </w:tr>
      <w:tr w:rsidR="004A36FD" w:rsidRPr="00F41DFF" w14:paraId="08F66CFA" w14:textId="77777777" w:rsidTr="00F41DFF">
        <w:trPr>
          <w:trHeight w:val="320"/>
        </w:trPr>
        <w:tc>
          <w:tcPr>
            <w:tcW w:w="3652" w:type="dxa"/>
            <w:tcBorders>
              <w:top w:val="nil"/>
              <w:left w:val="nil"/>
              <w:bottom w:val="nil"/>
              <w:right w:val="nil"/>
            </w:tcBorders>
            <w:shd w:val="clear" w:color="auto" w:fill="auto"/>
            <w:noWrap/>
            <w:vAlign w:val="bottom"/>
            <w:hideMark/>
          </w:tcPr>
          <w:p w14:paraId="303512E1"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F-Statistic (First Stage)</w:t>
            </w:r>
          </w:p>
        </w:tc>
        <w:tc>
          <w:tcPr>
            <w:tcW w:w="1985" w:type="dxa"/>
            <w:tcBorders>
              <w:top w:val="nil"/>
              <w:left w:val="nil"/>
              <w:bottom w:val="nil"/>
              <w:right w:val="nil"/>
            </w:tcBorders>
            <w:shd w:val="clear" w:color="auto" w:fill="auto"/>
            <w:noWrap/>
            <w:vAlign w:val="bottom"/>
            <w:hideMark/>
          </w:tcPr>
          <w:p w14:paraId="7F2200D3"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77.07</w:t>
            </w:r>
          </w:p>
        </w:tc>
        <w:tc>
          <w:tcPr>
            <w:tcW w:w="2220" w:type="dxa"/>
            <w:tcBorders>
              <w:top w:val="nil"/>
              <w:left w:val="nil"/>
              <w:bottom w:val="nil"/>
              <w:right w:val="nil"/>
            </w:tcBorders>
            <w:shd w:val="clear" w:color="auto" w:fill="auto"/>
            <w:noWrap/>
            <w:vAlign w:val="bottom"/>
            <w:hideMark/>
          </w:tcPr>
          <w:p w14:paraId="56869C9B"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w:t>
            </w:r>
          </w:p>
        </w:tc>
        <w:tc>
          <w:tcPr>
            <w:tcW w:w="1860" w:type="dxa"/>
            <w:tcBorders>
              <w:top w:val="nil"/>
              <w:left w:val="nil"/>
              <w:bottom w:val="nil"/>
              <w:right w:val="nil"/>
            </w:tcBorders>
            <w:shd w:val="clear" w:color="auto" w:fill="auto"/>
            <w:noWrap/>
            <w:vAlign w:val="bottom"/>
            <w:hideMark/>
          </w:tcPr>
          <w:p w14:paraId="0532CD30" w14:textId="77777777" w:rsidR="004A36FD" w:rsidRPr="00F41DFF" w:rsidRDefault="004A36FD" w:rsidP="00121C87">
            <w:pPr>
              <w:rPr>
                <w:rFonts w:asciiTheme="majorBidi" w:eastAsia="Times New Roman" w:hAnsiTheme="majorBidi" w:cstheme="majorBidi"/>
                <w:color w:val="000000"/>
                <w:sz w:val="24"/>
                <w:szCs w:val="24"/>
              </w:rPr>
            </w:pPr>
          </w:p>
        </w:tc>
      </w:tr>
      <w:tr w:rsidR="004A36FD" w:rsidRPr="00F41DFF" w14:paraId="2DC226C7" w14:textId="77777777" w:rsidTr="00F41DFF">
        <w:trPr>
          <w:trHeight w:val="320"/>
        </w:trPr>
        <w:tc>
          <w:tcPr>
            <w:tcW w:w="3652" w:type="dxa"/>
            <w:tcBorders>
              <w:top w:val="nil"/>
              <w:left w:val="nil"/>
              <w:right w:val="nil"/>
            </w:tcBorders>
            <w:shd w:val="clear" w:color="auto" w:fill="auto"/>
            <w:noWrap/>
            <w:vAlign w:val="bottom"/>
            <w:hideMark/>
          </w:tcPr>
          <w:p w14:paraId="70BF71AF"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Hansen J-test (p-value)</w:t>
            </w:r>
          </w:p>
        </w:tc>
        <w:tc>
          <w:tcPr>
            <w:tcW w:w="1985" w:type="dxa"/>
            <w:tcBorders>
              <w:top w:val="nil"/>
              <w:left w:val="nil"/>
              <w:right w:val="nil"/>
            </w:tcBorders>
            <w:shd w:val="clear" w:color="auto" w:fill="auto"/>
            <w:noWrap/>
            <w:vAlign w:val="bottom"/>
            <w:hideMark/>
          </w:tcPr>
          <w:p w14:paraId="7B792F9F" w14:textId="77777777" w:rsidR="004A36FD" w:rsidRPr="00F41DFF" w:rsidRDefault="004A36FD" w:rsidP="00121C87">
            <w:pPr>
              <w:rPr>
                <w:rFonts w:asciiTheme="majorBidi" w:eastAsia="Times New Roman" w:hAnsiTheme="majorBidi" w:cstheme="majorBidi"/>
                <w:color w:val="000000"/>
                <w:sz w:val="24"/>
                <w:szCs w:val="24"/>
              </w:rPr>
            </w:pPr>
          </w:p>
        </w:tc>
        <w:tc>
          <w:tcPr>
            <w:tcW w:w="2220" w:type="dxa"/>
            <w:tcBorders>
              <w:top w:val="nil"/>
              <w:left w:val="nil"/>
              <w:right w:val="nil"/>
            </w:tcBorders>
            <w:shd w:val="clear" w:color="auto" w:fill="auto"/>
            <w:noWrap/>
            <w:vAlign w:val="bottom"/>
            <w:hideMark/>
          </w:tcPr>
          <w:p w14:paraId="7324D9EC"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0.000</w:t>
            </w:r>
          </w:p>
        </w:tc>
        <w:tc>
          <w:tcPr>
            <w:tcW w:w="1860" w:type="dxa"/>
            <w:tcBorders>
              <w:top w:val="nil"/>
              <w:left w:val="nil"/>
              <w:right w:val="nil"/>
            </w:tcBorders>
            <w:shd w:val="clear" w:color="auto" w:fill="auto"/>
            <w:noWrap/>
            <w:vAlign w:val="bottom"/>
            <w:hideMark/>
          </w:tcPr>
          <w:p w14:paraId="67C939FA" w14:textId="77777777" w:rsidR="004A36FD" w:rsidRPr="00F41DFF" w:rsidRDefault="004A36FD" w:rsidP="00121C87">
            <w:pPr>
              <w:rPr>
                <w:rFonts w:asciiTheme="majorBidi" w:eastAsia="Times New Roman" w:hAnsiTheme="majorBidi" w:cstheme="majorBidi"/>
                <w:color w:val="000000"/>
                <w:sz w:val="24"/>
                <w:szCs w:val="24"/>
              </w:rPr>
            </w:pPr>
          </w:p>
        </w:tc>
      </w:tr>
      <w:tr w:rsidR="004A36FD" w:rsidRPr="00F41DFF" w14:paraId="7890D31B" w14:textId="77777777" w:rsidTr="00F41DFF">
        <w:trPr>
          <w:trHeight w:val="320"/>
        </w:trPr>
        <w:tc>
          <w:tcPr>
            <w:tcW w:w="3652" w:type="dxa"/>
            <w:tcBorders>
              <w:top w:val="nil"/>
              <w:left w:val="nil"/>
              <w:bottom w:val="single" w:sz="4" w:space="0" w:color="auto"/>
              <w:right w:val="nil"/>
            </w:tcBorders>
            <w:shd w:val="clear" w:color="auto" w:fill="auto"/>
            <w:noWrap/>
            <w:vAlign w:val="bottom"/>
            <w:hideMark/>
          </w:tcPr>
          <w:p w14:paraId="0C567CE8"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R-Squared</w:t>
            </w:r>
          </w:p>
        </w:tc>
        <w:tc>
          <w:tcPr>
            <w:tcW w:w="1985" w:type="dxa"/>
            <w:tcBorders>
              <w:top w:val="nil"/>
              <w:left w:val="nil"/>
              <w:bottom w:val="single" w:sz="4" w:space="0" w:color="auto"/>
              <w:right w:val="nil"/>
            </w:tcBorders>
            <w:shd w:val="clear" w:color="auto" w:fill="auto"/>
            <w:noWrap/>
            <w:vAlign w:val="bottom"/>
            <w:hideMark/>
          </w:tcPr>
          <w:p w14:paraId="6D02973C"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0.787</w:t>
            </w:r>
          </w:p>
        </w:tc>
        <w:tc>
          <w:tcPr>
            <w:tcW w:w="2220" w:type="dxa"/>
            <w:tcBorders>
              <w:top w:val="nil"/>
              <w:left w:val="nil"/>
              <w:bottom w:val="single" w:sz="4" w:space="0" w:color="auto"/>
              <w:right w:val="nil"/>
            </w:tcBorders>
            <w:shd w:val="clear" w:color="auto" w:fill="auto"/>
            <w:noWrap/>
            <w:vAlign w:val="bottom"/>
            <w:hideMark/>
          </w:tcPr>
          <w:p w14:paraId="1770D987"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0.289</w:t>
            </w:r>
          </w:p>
        </w:tc>
        <w:tc>
          <w:tcPr>
            <w:tcW w:w="1860" w:type="dxa"/>
            <w:tcBorders>
              <w:top w:val="nil"/>
              <w:left w:val="nil"/>
              <w:bottom w:val="single" w:sz="4" w:space="0" w:color="auto"/>
              <w:right w:val="nil"/>
            </w:tcBorders>
            <w:shd w:val="clear" w:color="auto" w:fill="auto"/>
            <w:noWrap/>
            <w:vAlign w:val="bottom"/>
            <w:hideMark/>
          </w:tcPr>
          <w:p w14:paraId="5F55C5C4" w14:textId="77777777" w:rsidR="004A36FD" w:rsidRPr="00F41DFF" w:rsidRDefault="004A36FD" w:rsidP="00121C87">
            <w:pPr>
              <w:rPr>
                <w:rFonts w:asciiTheme="majorBidi" w:eastAsia="Times New Roman" w:hAnsiTheme="majorBidi" w:cstheme="majorBidi"/>
                <w:color w:val="000000"/>
                <w:sz w:val="24"/>
                <w:szCs w:val="24"/>
              </w:rPr>
            </w:pPr>
            <w:r w:rsidRPr="00F41DFF">
              <w:rPr>
                <w:rFonts w:asciiTheme="majorBidi" w:eastAsia="Times New Roman" w:hAnsiTheme="majorBidi" w:cstheme="majorBidi"/>
                <w:color w:val="000000"/>
                <w:sz w:val="24"/>
                <w:szCs w:val="24"/>
              </w:rPr>
              <w:t>0.005</w:t>
            </w:r>
          </w:p>
        </w:tc>
      </w:tr>
    </w:tbl>
    <w:p w14:paraId="66FFAA04" w14:textId="3B9CC685" w:rsidR="004A36FD" w:rsidRDefault="004A36FD" w:rsidP="0079359E">
      <w:pPr>
        <w:rPr>
          <w:rFonts w:ascii="Times New Roman" w:hAnsi="Times New Roman" w:cs="Times New Roman"/>
          <w:sz w:val="24"/>
          <w:szCs w:val="24"/>
        </w:rPr>
      </w:pPr>
      <w:r w:rsidRPr="0018765C">
        <w:rPr>
          <w:rFonts w:ascii="Times New Roman" w:hAnsi="Times New Roman" w:cs="Times New Roman"/>
          <w:sz w:val="24"/>
          <w:szCs w:val="24"/>
        </w:rPr>
        <w:t>Source: Data Processed</w:t>
      </w:r>
      <w:r w:rsidR="001D5DFA">
        <w:rPr>
          <w:rFonts w:ascii="Times New Roman" w:hAnsi="Times New Roman" w:cs="Times New Roman"/>
          <w:sz w:val="24"/>
          <w:szCs w:val="24"/>
        </w:rPr>
        <w:t>, 2025</w:t>
      </w:r>
    </w:p>
    <w:p w14:paraId="792A5B5A" w14:textId="62CB2FC9" w:rsidR="004A36FD" w:rsidRPr="0079359E" w:rsidRDefault="000730D5" w:rsidP="0079359E">
      <w:pPr>
        <w:pStyle w:val="NormalWeb"/>
        <w:spacing w:before="0" w:beforeAutospacing="0"/>
        <w:contextualSpacing/>
        <w:jc w:val="both"/>
        <w:rPr>
          <w:rFonts w:cs="Times New Roman"/>
          <w:color w:val="000000"/>
          <w:lang w:val="id-ID" w:eastAsia="id-ID"/>
        </w:rPr>
      </w:pPr>
      <w:r>
        <w:rPr>
          <w:rFonts w:cs="Times New Roman"/>
        </w:rPr>
        <w:lastRenderedPageBreak/>
        <w:tab/>
      </w:r>
      <w:r w:rsidR="00C931EB" w:rsidRPr="00F41DFF">
        <w:rPr>
          <w:rFonts w:cs="Times New Roman"/>
          <w:color w:val="000000"/>
        </w:rPr>
        <w:t xml:space="preserve">Based on the results of the hypothesis testing, it is confirmed that all the hypotheses proposed in this study show a positive effect, although the levels of significance vary. As emphasized in Table 7, Institutional Quality generally demonstrates a positive and significant coefficient direction, except in Model 5. The individual tests of institutional quality indicators show varying impacts. For instance, control of corruption is significant in Models 1, 2, 7, and 8. Government effectiveness is significant in Models 5, 6, 7, and 8. Political stability, while showing a positive coefficient, does not have a statistically significant impact. Meanwhile, the rule of law is significant in Models 7 and 8. Voice and accountability do not show a significant effect, but </w:t>
      </w:r>
      <w:r w:rsidR="00D65605" w:rsidRPr="00F41DFF">
        <w:rPr>
          <w:rFonts w:cs="Times New Roman"/>
          <w:color w:val="000000"/>
        </w:rPr>
        <w:t>they</w:t>
      </w:r>
      <w:r w:rsidR="00C931EB" w:rsidRPr="00F41DFF">
        <w:rPr>
          <w:rFonts w:cs="Times New Roman"/>
          <w:color w:val="000000"/>
        </w:rPr>
        <w:t xml:space="preserve"> align with the expected coefficient direction.</w:t>
      </w:r>
      <w:r w:rsidR="0079359E" w:rsidRPr="00F41DFF">
        <w:rPr>
          <w:rFonts w:cs="Times New Roman"/>
          <w:color w:val="000000"/>
        </w:rPr>
        <w:t xml:space="preserve"> </w:t>
      </w:r>
      <w:r w:rsidR="00C931EB" w:rsidRPr="00F41DFF">
        <w:rPr>
          <w:rFonts w:cs="Times New Roman"/>
          <w:color w:val="000000"/>
        </w:rPr>
        <w:t>Notably, Islamic financial development is both significant and positively correlated. Once again, we emphasize that although the direction of the proposed hypotheses is consistent with expectations, not all exhibit statistical significance. This finding suggests that further evaluation is necessary. Human resource development, when studied from a quantitative academic perspective, must be supported by a more holistic and contextual approach. This means that reliance solely on statistical data and indicators is insufficient; it is also essential to consider aspects such as institutional quality, cultural values, and policy frameworks that ensure effective implementation in practice.</w:t>
      </w:r>
      <w:r w:rsidR="00D65605" w:rsidRPr="00F41DFF">
        <w:rPr>
          <w:rFonts w:cs="Times New Roman"/>
          <w:color w:val="000000"/>
        </w:rPr>
        <w:t xml:space="preserve"> </w:t>
      </w:r>
      <w:r w:rsidR="00C931EB" w:rsidRPr="00F41DFF">
        <w:rPr>
          <w:rFonts w:cs="Times New Roman"/>
          <w:color w:val="000000"/>
        </w:rPr>
        <w:t>Moreover, institutional reform should aim to enhance inclusive, transparent, and accountable governance to address the challenges of diverse and dynamic socio-economic contexts. This approach also requires the active involvement of various stakeholders</w:t>
      </w:r>
      <w:r w:rsidR="00663582" w:rsidRPr="00F41DFF">
        <w:rPr>
          <w:rFonts w:cs="Times New Roman"/>
          <w:color w:val="000000"/>
        </w:rPr>
        <w:t>,</w:t>
      </w:r>
      <w:r w:rsidR="00D65605" w:rsidRPr="00F41DFF">
        <w:rPr>
          <w:rFonts w:cs="Times New Roman"/>
          <w:color w:val="000000"/>
        </w:rPr>
        <w:t xml:space="preserve"> </w:t>
      </w:r>
      <w:r w:rsidR="00C931EB" w:rsidRPr="00F41DFF">
        <w:rPr>
          <w:rFonts w:cs="Times New Roman"/>
          <w:color w:val="000000"/>
        </w:rPr>
        <w:t>including the government, private sector, civil society, and religious institutions</w:t>
      </w:r>
      <w:r w:rsidR="00663582" w:rsidRPr="00F41DFF">
        <w:rPr>
          <w:rFonts w:cs="Times New Roman"/>
          <w:color w:val="000000"/>
        </w:rPr>
        <w:t>,</w:t>
      </w:r>
      <w:r w:rsidR="00D65605" w:rsidRPr="00F41DFF">
        <w:rPr>
          <w:rFonts w:cs="Times New Roman"/>
          <w:color w:val="000000"/>
        </w:rPr>
        <w:t xml:space="preserve"> </w:t>
      </w:r>
      <w:r w:rsidR="00C931EB" w:rsidRPr="00F41DFF">
        <w:rPr>
          <w:rFonts w:cs="Times New Roman"/>
          <w:color w:val="000000"/>
        </w:rPr>
        <w:t>to foster synergy in building comprehensive human resource capacity</w:t>
      </w:r>
      <w:r w:rsidR="00C931EB">
        <w:rPr>
          <w:rFonts w:cs="Times New Roman"/>
          <w:color w:val="000000"/>
          <w:lang w:eastAsia="id-ID"/>
        </w:rPr>
        <w:t>.</w:t>
      </w:r>
    </w:p>
    <w:p w14:paraId="68FF8E38" w14:textId="77777777" w:rsidR="004A36FD" w:rsidRPr="0018765C" w:rsidRDefault="004A36FD" w:rsidP="0079359E">
      <w:pPr>
        <w:pStyle w:val="ListParagraph"/>
        <w:numPr>
          <w:ilvl w:val="0"/>
          <w:numId w:val="22"/>
        </w:numPr>
        <w:ind w:left="284"/>
        <w:rPr>
          <w:rFonts w:cs="Times New Roman"/>
          <w:b/>
          <w:bCs/>
        </w:rPr>
      </w:pPr>
      <w:proofErr w:type="spellStart"/>
      <w:r w:rsidRPr="0018765C">
        <w:rPr>
          <w:rFonts w:cs="Times New Roman"/>
          <w:b/>
          <w:bCs/>
        </w:rPr>
        <w:t>Conclussion</w:t>
      </w:r>
      <w:proofErr w:type="spellEnd"/>
    </w:p>
    <w:p w14:paraId="2DDCDE8A" w14:textId="160127B6" w:rsidR="001441B1" w:rsidRPr="001441B1" w:rsidRDefault="004A36FD" w:rsidP="0079359E">
      <w:pPr>
        <w:pStyle w:val="NormalWeb"/>
        <w:tabs>
          <w:tab w:val="left" w:pos="851"/>
        </w:tabs>
        <w:spacing w:before="0" w:beforeAutospacing="0"/>
        <w:contextualSpacing/>
        <w:jc w:val="both"/>
        <w:rPr>
          <w:rFonts w:cs="Times New Roman"/>
          <w:color w:val="000000"/>
          <w:lang w:val="id-ID" w:eastAsia="id-ID"/>
        </w:rPr>
      </w:pPr>
      <w:r w:rsidRPr="00210DBB">
        <w:rPr>
          <w:rFonts w:cs="Times New Roman"/>
          <w:b/>
          <w:bCs/>
        </w:rPr>
        <w:tab/>
      </w:r>
      <w:r w:rsidR="001441B1" w:rsidRPr="00F41DFF">
        <w:rPr>
          <w:rFonts w:cs="Times New Roman"/>
          <w:color w:val="000000"/>
        </w:rPr>
        <w:t>In summary, we found an interesting fact that higher-quality or stronger government governance is capable of driving human resource development in the D-8 countries. This is evidenced by the average government governance index, which shows a positive trend toward human resource development. Therefore, we consider it important for governments to strengthen institutions and focus on investments aimed at advancing human capital.</w:t>
      </w:r>
      <w:r w:rsidR="0079359E" w:rsidRPr="00F41DFF">
        <w:rPr>
          <w:rFonts w:cs="Times New Roman"/>
          <w:color w:val="000000"/>
        </w:rPr>
        <w:t xml:space="preserve"> </w:t>
      </w:r>
      <w:r w:rsidR="001441B1" w:rsidRPr="00F41DFF">
        <w:rPr>
          <w:rFonts w:cs="Times New Roman"/>
          <w:color w:val="000000"/>
        </w:rPr>
        <w:t>At the same time, we also found that some governance indicators still require further evaluation, as their impacts show varying directions. Except for government effectiveness and regulatory quality, which consistently exhibit a positive trend. This means that competent bureaucracy and law enforcement contribute to building superior human resources.</w:t>
      </w:r>
      <w:r w:rsidR="001441B1">
        <w:rPr>
          <w:rFonts w:cs="Times New Roman"/>
          <w:color w:val="000000"/>
        </w:rPr>
        <w:t xml:space="preserve"> </w:t>
      </w:r>
      <w:r w:rsidR="001441B1" w:rsidRPr="00F41DFF">
        <w:rPr>
          <w:rFonts w:cs="Times New Roman"/>
          <w:color w:val="000000"/>
        </w:rPr>
        <w:t>On the other hand, the most interesting finding that supports our assumption is the development of Islamic finance, particularly in the health and social sectors, which significantly improves the quality of human resources. This confirms that Islamic financial instruments are highly relevant and proven effective in addressing social gaps.</w:t>
      </w:r>
      <w:r w:rsidR="0079359E" w:rsidRPr="00F41DFF">
        <w:rPr>
          <w:rFonts w:cs="Times New Roman"/>
          <w:color w:val="000000"/>
        </w:rPr>
        <w:t xml:space="preserve"> </w:t>
      </w:r>
      <w:r w:rsidR="001441B1" w:rsidRPr="00F41DFF">
        <w:rPr>
          <w:rFonts w:cs="Times New Roman"/>
          <w:color w:val="000000"/>
        </w:rPr>
        <w:t>Based on these findings, practical policy implications emerge. Integrating Islamic values into development policies within D-8 countries should reinforce principles of welfare, distributive justice, and improved social services under a strong governance framework. Moreover, institutional reforms targeting bureaucratic efficiency and regulatory quality are crucial to maximizing human development impacts.</w:t>
      </w:r>
      <w:r w:rsidR="0079359E" w:rsidRPr="00F41DFF">
        <w:rPr>
          <w:rFonts w:cs="Times New Roman"/>
          <w:color w:val="000000"/>
        </w:rPr>
        <w:t xml:space="preserve"> </w:t>
      </w:r>
      <w:r w:rsidR="001441B1" w:rsidRPr="00F41DFF">
        <w:rPr>
          <w:rFonts w:cs="Times New Roman"/>
          <w:color w:val="000000"/>
        </w:rPr>
        <w:t>However, this study acknowledges several limitations. The relatively small sample size of D-8 countries restricts the generalizability of the findings across other Muslim-majority nations. Additionally, factors such as cultural influences, income inequality, and globalization were not examined, despite their potential effects on HDI.</w:t>
      </w:r>
      <w:r w:rsidR="0079359E" w:rsidRPr="00F41DFF">
        <w:rPr>
          <w:rFonts w:cs="Times New Roman"/>
          <w:color w:val="000000"/>
        </w:rPr>
        <w:t xml:space="preserve"> </w:t>
      </w:r>
      <w:r w:rsidR="001441B1" w:rsidRPr="00F41DFF">
        <w:rPr>
          <w:rFonts w:cs="Times New Roman"/>
          <w:color w:val="000000"/>
        </w:rPr>
        <w:t>Future research would benefit from expanding the sample size to include a broader set of countries, such as all members of the Organisation of Islamic Cooperation (OIC), to better capture the complex dynamics of human development in Muslim contexts. Such studies could further enrich the discourse on development economics grounded in Islamic values and provide more comprehensive empirical evidence for policy formulation</w:t>
      </w:r>
      <w:r w:rsidR="00D65605">
        <w:rPr>
          <w:rFonts w:cs="Times New Roman"/>
          <w:color w:val="000000"/>
          <w:lang w:val="id-ID" w:eastAsia="id-ID"/>
        </w:rPr>
        <w:t>.</w:t>
      </w:r>
    </w:p>
    <w:p w14:paraId="7D637B08" w14:textId="77777777" w:rsidR="004A36FD" w:rsidRDefault="004A36FD" w:rsidP="004A36FD">
      <w:pPr>
        <w:rPr>
          <w:rFonts w:ascii="Times New Roman" w:hAnsi="Times New Roman" w:cs="Times New Roman"/>
          <w:b/>
          <w:bCs/>
        </w:rPr>
      </w:pPr>
    </w:p>
    <w:p w14:paraId="095F985F" w14:textId="77777777" w:rsidR="005D093A" w:rsidRDefault="005D093A" w:rsidP="004A36FD">
      <w:pPr>
        <w:rPr>
          <w:rFonts w:ascii="Times New Roman" w:hAnsi="Times New Roman" w:cs="Times New Roman"/>
          <w:b/>
          <w:bCs/>
        </w:rPr>
      </w:pPr>
    </w:p>
    <w:p w14:paraId="48AAFE61" w14:textId="1EDA1B9E" w:rsidR="005D093A" w:rsidRPr="00210DBB" w:rsidRDefault="00BB3548" w:rsidP="004A36FD">
      <w:pPr>
        <w:rPr>
          <w:rFonts w:ascii="Times New Roman" w:hAnsi="Times New Roman" w:cs="Times New Roman"/>
          <w:b/>
          <w:bCs/>
        </w:rPr>
      </w:pPr>
      <w:r>
        <w:rPr>
          <w:rFonts w:ascii="Times New Roman" w:hAnsi="Times New Roman" w:cs="Times New Roman"/>
          <w:b/>
          <w:bCs/>
        </w:rPr>
        <w:t xml:space="preserve"> </w:t>
      </w:r>
    </w:p>
    <w:p w14:paraId="703D3A03" w14:textId="3D03E660" w:rsidR="001441B1" w:rsidRDefault="004A36FD" w:rsidP="0079359E">
      <w:pPr>
        <w:rPr>
          <w:rFonts w:ascii="Times New Roman" w:hAnsi="Times New Roman" w:cs="Times New Roman"/>
          <w:b/>
          <w:bCs/>
          <w:sz w:val="24"/>
          <w:szCs w:val="24"/>
        </w:rPr>
      </w:pPr>
      <w:proofErr w:type="spellStart"/>
      <w:r w:rsidRPr="0018765C">
        <w:rPr>
          <w:rFonts w:ascii="Times New Roman" w:hAnsi="Times New Roman" w:cs="Times New Roman"/>
          <w:b/>
          <w:bCs/>
          <w:sz w:val="24"/>
          <w:szCs w:val="24"/>
        </w:rPr>
        <w:lastRenderedPageBreak/>
        <w:t>Referencess</w:t>
      </w:r>
      <w:proofErr w:type="spellEnd"/>
    </w:p>
    <w:p w14:paraId="205DEFF4" w14:textId="77777777" w:rsidR="001A70E5" w:rsidRDefault="00E30138" w:rsidP="001A70E5">
      <w:pPr>
        <w:widowControl w:val="0"/>
        <w:autoSpaceDE w:val="0"/>
        <w:autoSpaceDN w:val="0"/>
        <w:adjustRightInd w:val="0"/>
        <w:ind w:left="480" w:hanging="480"/>
        <w:rPr>
          <w:rFonts w:ascii="Times New Roman" w:hAnsi="Times New Roman" w:cs="Times New Roman"/>
          <w:noProof/>
          <w:sz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00C931EB" w:rsidRPr="00C931EB">
        <w:rPr>
          <w:rFonts w:ascii="Times New Roman" w:hAnsi="Times New Roman" w:cs="Times New Roman"/>
          <w:noProof/>
          <w:sz w:val="24"/>
        </w:rPr>
        <w:t xml:space="preserve">Acemoglu, D., &amp; Robinson, J. A. (2017). The economic impact of colonialism. </w:t>
      </w:r>
      <w:r w:rsidR="00C931EB" w:rsidRPr="00C931EB">
        <w:rPr>
          <w:rFonts w:ascii="Times New Roman" w:hAnsi="Times New Roman" w:cs="Times New Roman"/>
          <w:i/>
          <w:iCs/>
          <w:noProof/>
          <w:sz w:val="24"/>
        </w:rPr>
        <w:t>The Long Economic and Political Shadow of History Volume I. A Global View</w:t>
      </w:r>
      <w:r w:rsidR="00C931EB" w:rsidRPr="00C931EB">
        <w:rPr>
          <w:rFonts w:ascii="Times New Roman" w:hAnsi="Times New Roman" w:cs="Times New Roman"/>
          <w:noProof/>
          <w:sz w:val="24"/>
        </w:rPr>
        <w:t xml:space="preserve">, </w:t>
      </w:r>
      <w:r w:rsidR="00C931EB" w:rsidRPr="00C931EB">
        <w:rPr>
          <w:rFonts w:ascii="Times New Roman" w:hAnsi="Times New Roman" w:cs="Times New Roman"/>
          <w:i/>
          <w:iCs/>
          <w:noProof/>
          <w:sz w:val="24"/>
        </w:rPr>
        <w:t>81</w:t>
      </w:r>
      <w:r w:rsidR="00C931EB" w:rsidRPr="00C931EB">
        <w:rPr>
          <w:rFonts w:ascii="Times New Roman" w:hAnsi="Times New Roman" w:cs="Times New Roman"/>
          <w:noProof/>
          <w:sz w:val="24"/>
        </w:rPr>
        <w:t>.</w:t>
      </w:r>
    </w:p>
    <w:p w14:paraId="4538C0F3"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Ahmad, M., Ahmed, Z., Yang, X., Hussain, N., &amp; Sinha, A. (2022). Financial development and environmental degradation: do human capital and institutional quality make a difference? </w:t>
      </w:r>
      <w:r w:rsidRPr="00C931EB">
        <w:rPr>
          <w:rFonts w:ascii="Times New Roman" w:hAnsi="Times New Roman" w:cs="Times New Roman"/>
          <w:i/>
          <w:iCs/>
          <w:noProof/>
          <w:sz w:val="24"/>
        </w:rPr>
        <w:t>Gondwana Research</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105</w:t>
      </w:r>
      <w:r w:rsidRPr="00C931EB">
        <w:rPr>
          <w:rFonts w:ascii="Times New Roman" w:hAnsi="Times New Roman" w:cs="Times New Roman"/>
          <w:noProof/>
          <w:sz w:val="24"/>
        </w:rPr>
        <w:t>, 299–310.</w:t>
      </w:r>
    </w:p>
    <w:p w14:paraId="14408EF8"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Al Fathan, R., &amp; Arundina, T. (2019). Finance-growth nexus: Islamic finance development in Indonesia. </w:t>
      </w:r>
      <w:r w:rsidRPr="00C931EB">
        <w:rPr>
          <w:rFonts w:ascii="Times New Roman" w:hAnsi="Times New Roman" w:cs="Times New Roman"/>
          <w:i/>
          <w:iCs/>
          <w:noProof/>
          <w:sz w:val="24"/>
        </w:rPr>
        <w:t>International Journal of Islamic and Middle Eastern Finance and Management</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12</w:t>
      </w:r>
      <w:r w:rsidRPr="00C931EB">
        <w:rPr>
          <w:rFonts w:ascii="Times New Roman" w:hAnsi="Times New Roman" w:cs="Times New Roman"/>
          <w:noProof/>
          <w:sz w:val="24"/>
        </w:rPr>
        <w:t>(5), 698–711.</w:t>
      </w:r>
    </w:p>
    <w:p w14:paraId="18075221"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Alazzabi, W. Y. E., Mustafa, H., &amp; Abdul Latiff, A. R. (2020). Corruption and control from the perspective of Islam. </w:t>
      </w:r>
      <w:r w:rsidRPr="00C931EB">
        <w:rPr>
          <w:rFonts w:ascii="Times New Roman" w:hAnsi="Times New Roman" w:cs="Times New Roman"/>
          <w:i/>
          <w:iCs/>
          <w:noProof/>
          <w:sz w:val="24"/>
        </w:rPr>
        <w:t>Journal of Financial Crime</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27</w:t>
      </w:r>
      <w:r w:rsidRPr="00C931EB">
        <w:rPr>
          <w:rFonts w:ascii="Times New Roman" w:hAnsi="Times New Roman" w:cs="Times New Roman"/>
          <w:noProof/>
          <w:sz w:val="24"/>
        </w:rPr>
        <w:t>(2), 355–368.</w:t>
      </w:r>
    </w:p>
    <w:p w14:paraId="193B7375"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Arellano, M., &amp; Bond, S. (1991). Some Test of Spe</w:t>
      </w:r>
      <w:r w:rsidR="00D65605">
        <w:rPr>
          <w:rFonts w:ascii="Times New Roman" w:hAnsi="Times New Roman" w:cs="Times New Roman"/>
          <w:noProof/>
          <w:sz w:val="24"/>
        </w:rPr>
        <w:t>c</w:t>
      </w:r>
      <w:r w:rsidRPr="00C931EB">
        <w:rPr>
          <w:rFonts w:ascii="Times New Roman" w:hAnsi="Times New Roman" w:cs="Times New Roman"/>
          <w:noProof/>
          <w:sz w:val="24"/>
        </w:rPr>
        <w:t>ification for Data Panel: Monte Carlo Evidence and an A</w:t>
      </w:r>
      <w:r w:rsidR="00D65605">
        <w:rPr>
          <w:rFonts w:ascii="Times New Roman" w:hAnsi="Times New Roman" w:cs="Times New Roman"/>
          <w:noProof/>
          <w:sz w:val="24"/>
        </w:rPr>
        <w:t>p</w:t>
      </w:r>
      <w:r w:rsidRPr="00C931EB">
        <w:rPr>
          <w:rFonts w:ascii="Times New Roman" w:hAnsi="Times New Roman" w:cs="Times New Roman"/>
          <w:noProof/>
          <w:sz w:val="24"/>
        </w:rPr>
        <w:t xml:space="preserve">plication of Employment Equations. </w:t>
      </w:r>
      <w:r w:rsidRPr="00C931EB">
        <w:rPr>
          <w:rFonts w:ascii="Times New Roman" w:hAnsi="Times New Roman" w:cs="Times New Roman"/>
          <w:i/>
          <w:iCs/>
          <w:noProof/>
          <w:sz w:val="24"/>
        </w:rPr>
        <w:t>Source: The Review of Economic Studies</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58</w:t>
      </w:r>
      <w:r w:rsidRPr="00C931EB">
        <w:rPr>
          <w:rFonts w:ascii="Times New Roman" w:hAnsi="Times New Roman" w:cs="Times New Roman"/>
          <w:noProof/>
          <w:sz w:val="24"/>
        </w:rPr>
        <w:t>(2), 277–297.</w:t>
      </w:r>
    </w:p>
    <w:p w14:paraId="642FACB6"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Arshed, N., Hanif, N., Aziz, O., &amp; Croteau, M. (2022). Exploring the potential of institutional quality in determining technological innovation. </w:t>
      </w:r>
      <w:r w:rsidRPr="00C931EB">
        <w:rPr>
          <w:rFonts w:ascii="Times New Roman" w:hAnsi="Times New Roman" w:cs="Times New Roman"/>
          <w:i/>
          <w:iCs/>
          <w:noProof/>
          <w:sz w:val="24"/>
        </w:rPr>
        <w:t>Technology in Society</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68</w:t>
      </w:r>
      <w:r w:rsidRPr="00C931EB">
        <w:rPr>
          <w:rFonts w:ascii="Times New Roman" w:hAnsi="Times New Roman" w:cs="Times New Roman"/>
          <w:noProof/>
          <w:sz w:val="24"/>
        </w:rPr>
        <w:t>, 101859.</w:t>
      </w:r>
    </w:p>
    <w:p w14:paraId="70E6AB98"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Avdukic, A., &amp; Asutay, M. (2024). Testing the development impact of </w:t>
      </w:r>
      <w:r w:rsidR="00D65605">
        <w:rPr>
          <w:rFonts w:ascii="Times New Roman" w:hAnsi="Times New Roman" w:cs="Times New Roman"/>
          <w:noProof/>
          <w:sz w:val="24"/>
        </w:rPr>
        <w:t>I</w:t>
      </w:r>
      <w:r w:rsidRPr="00C931EB">
        <w:rPr>
          <w:rFonts w:ascii="Times New Roman" w:hAnsi="Times New Roman" w:cs="Times New Roman"/>
          <w:noProof/>
          <w:sz w:val="24"/>
        </w:rPr>
        <w:t xml:space="preserve">slamic banking: Islamic moral economy approach to development. </w:t>
      </w:r>
      <w:r w:rsidRPr="00C931EB">
        <w:rPr>
          <w:rFonts w:ascii="Times New Roman" w:hAnsi="Times New Roman" w:cs="Times New Roman"/>
          <w:i/>
          <w:iCs/>
          <w:noProof/>
          <w:sz w:val="24"/>
        </w:rPr>
        <w:t>Economic Systems</w:t>
      </w:r>
      <w:r w:rsidRPr="00C931EB">
        <w:rPr>
          <w:rFonts w:ascii="Times New Roman" w:hAnsi="Times New Roman" w:cs="Times New Roman"/>
          <w:noProof/>
          <w:sz w:val="24"/>
        </w:rPr>
        <w:t>, 101229.</w:t>
      </w:r>
    </w:p>
    <w:p w14:paraId="2C47AA17"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Becker, G. S. (1992). Human Capital and the Economy. </w:t>
      </w:r>
      <w:r w:rsidRPr="00C931EB">
        <w:rPr>
          <w:rFonts w:ascii="Times New Roman" w:hAnsi="Times New Roman" w:cs="Times New Roman"/>
          <w:i/>
          <w:iCs/>
          <w:noProof/>
          <w:sz w:val="24"/>
        </w:rPr>
        <w:t>American Philosophical Society</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136</w:t>
      </w:r>
      <w:r w:rsidRPr="00C931EB">
        <w:rPr>
          <w:rFonts w:ascii="Times New Roman" w:hAnsi="Times New Roman" w:cs="Times New Roman"/>
          <w:noProof/>
          <w:sz w:val="24"/>
        </w:rPr>
        <w:t>(1), 85–92.</w:t>
      </w:r>
    </w:p>
    <w:p w14:paraId="03D2C876"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Blundell, R., &amp; Bond, S. (1998). Initial conditions and moment restrictions in dynamic panel data models. </w:t>
      </w:r>
      <w:r w:rsidRPr="00C931EB">
        <w:rPr>
          <w:rFonts w:ascii="Times New Roman" w:hAnsi="Times New Roman" w:cs="Times New Roman"/>
          <w:i/>
          <w:iCs/>
          <w:noProof/>
          <w:sz w:val="24"/>
        </w:rPr>
        <w:t>Journal of Econometrics</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87</w:t>
      </w:r>
      <w:r w:rsidRPr="00C931EB">
        <w:rPr>
          <w:rFonts w:ascii="Times New Roman" w:hAnsi="Times New Roman" w:cs="Times New Roman"/>
          <w:noProof/>
          <w:sz w:val="24"/>
        </w:rPr>
        <w:t>(1), 115–143.</w:t>
      </w:r>
    </w:p>
    <w:p w14:paraId="3DF34CA6"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Celik, A., &amp; Kostekci, A. (2025). Empirical Exploration of the Drivers of Human Development in Central and West Asian Countries: How Effective Are Control of Corruption, Political Stability</w:t>
      </w:r>
      <w:r w:rsidR="00D65605">
        <w:rPr>
          <w:rFonts w:ascii="Times New Roman" w:hAnsi="Times New Roman" w:cs="Times New Roman"/>
          <w:noProof/>
          <w:sz w:val="24"/>
        </w:rPr>
        <w:t>,</w:t>
      </w:r>
      <w:r w:rsidRPr="00C931EB">
        <w:rPr>
          <w:rFonts w:ascii="Times New Roman" w:hAnsi="Times New Roman" w:cs="Times New Roman"/>
          <w:noProof/>
          <w:sz w:val="24"/>
        </w:rPr>
        <w:t xml:space="preserve"> and the Rule of Law? </w:t>
      </w:r>
      <w:r w:rsidRPr="00C931EB">
        <w:rPr>
          <w:rFonts w:ascii="Times New Roman" w:hAnsi="Times New Roman" w:cs="Times New Roman"/>
          <w:i/>
          <w:iCs/>
          <w:noProof/>
          <w:sz w:val="24"/>
        </w:rPr>
        <w:t>Sustainable Development</w:t>
      </w:r>
      <w:r w:rsidRPr="00C931EB">
        <w:rPr>
          <w:rFonts w:ascii="Times New Roman" w:hAnsi="Times New Roman" w:cs="Times New Roman"/>
          <w:noProof/>
          <w:sz w:val="24"/>
        </w:rPr>
        <w:t>.</w:t>
      </w:r>
    </w:p>
    <w:p w14:paraId="28801F3B"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Choudhury, M. A., &amp; Choudhury, M. A. (1998). Human resource development in the Islamic perspective. </w:t>
      </w:r>
      <w:r w:rsidRPr="00C931EB">
        <w:rPr>
          <w:rFonts w:ascii="Times New Roman" w:hAnsi="Times New Roman" w:cs="Times New Roman"/>
          <w:i/>
          <w:iCs/>
          <w:noProof/>
          <w:sz w:val="24"/>
        </w:rPr>
        <w:t>Studies in Islamic Social Sciences</w:t>
      </w:r>
      <w:r w:rsidRPr="00C931EB">
        <w:rPr>
          <w:rFonts w:ascii="Times New Roman" w:hAnsi="Times New Roman" w:cs="Times New Roman"/>
          <w:noProof/>
          <w:sz w:val="24"/>
        </w:rPr>
        <w:t>, 146–179.</w:t>
      </w:r>
    </w:p>
    <w:p w14:paraId="23279059"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Countries, D. E., Cooperation, E., Asia, S., Europe, S., East, M., Africa, W., &amp; D-, T. (2018). </w:t>
      </w:r>
      <w:r w:rsidRPr="00C931EB">
        <w:rPr>
          <w:rFonts w:ascii="Times New Roman" w:hAnsi="Times New Roman" w:cs="Times New Roman"/>
          <w:i/>
          <w:iCs/>
          <w:noProof/>
          <w:sz w:val="24"/>
        </w:rPr>
        <w:t>Roadmap of Developing Eight Countries for Economic and Social Cooperation in the Second</w:t>
      </w:r>
      <w:r w:rsidR="00D65605">
        <w:rPr>
          <w:rFonts w:ascii="Times New Roman" w:hAnsi="Times New Roman" w:cs="Times New Roman"/>
          <w:i/>
          <w:iCs/>
          <w:noProof/>
          <w:sz w:val="24"/>
        </w:rPr>
        <w:t xml:space="preserve"> </w:t>
      </w:r>
      <w:r w:rsidRPr="00C931EB">
        <w:rPr>
          <w:rFonts w:ascii="Times New Roman" w:hAnsi="Times New Roman" w:cs="Times New Roman"/>
          <w:i/>
          <w:iCs/>
          <w:noProof/>
          <w:sz w:val="24"/>
        </w:rPr>
        <w:t>Decade of Cooperation, 2008-2018 * Introduction</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November 2007</w:t>
      </w:r>
      <w:r w:rsidRPr="00C931EB">
        <w:rPr>
          <w:rFonts w:ascii="Times New Roman" w:hAnsi="Times New Roman" w:cs="Times New Roman"/>
          <w:noProof/>
          <w:sz w:val="24"/>
        </w:rPr>
        <w:t>, 2008–2018.</w:t>
      </w:r>
    </w:p>
    <w:p w14:paraId="16960AF1"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Cvetković, V. M., &amp; Šišović, V. (2024). Understanding the sustainable development of community (social) disaster resilience in Serbia: Demographic and socio-economic impacts. </w:t>
      </w:r>
      <w:r w:rsidRPr="00C931EB">
        <w:rPr>
          <w:rFonts w:ascii="Times New Roman" w:hAnsi="Times New Roman" w:cs="Times New Roman"/>
          <w:i/>
          <w:iCs/>
          <w:noProof/>
          <w:sz w:val="24"/>
        </w:rPr>
        <w:t>Sustainability</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16</w:t>
      </w:r>
      <w:r w:rsidRPr="00C931EB">
        <w:rPr>
          <w:rFonts w:ascii="Times New Roman" w:hAnsi="Times New Roman" w:cs="Times New Roman"/>
          <w:noProof/>
          <w:sz w:val="24"/>
        </w:rPr>
        <w:t>(7), 2620.</w:t>
      </w:r>
    </w:p>
    <w:p w14:paraId="6EC3E8F9"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Das, R. C. (2023). Convergence Analysis of Credit, GDP</w:t>
      </w:r>
      <w:r w:rsidR="00D65605">
        <w:rPr>
          <w:rFonts w:ascii="Times New Roman" w:hAnsi="Times New Roman" w:cs="Times New Roman"/>
          <w:noProof/>
          <w:sz w:val="24"/>
        </w:rPr>
        <w:t>,</w:t>
      </w:r>
      <w:r w:rsidRPr="00C931EB">
        <w:rPr>
          <w:rFonts w:ascii="Times New Roman" w:hAnsi="Times New Roman" w:cs="Times New Roman"/>
          <w:noProof/>
          <w:sz w:val="24"/>
        </w:rPr>
        <w:t xml:space="preserve"> and HDI of the Countries. In </w:t>
      </w:r>
      <w:r w:rsidRPr="00C931EB">
        <w:rPr>
          <w:rFonts w:ascii="Times New Roman" w:hAnsi="Times New Roman" w:cs="Times New Roman"/>
          <w:i/>
          <w:iCs/>
          <w:noProof/>
          <w:sz w:val="24"/>
        </w:rPr>
        <w:t>Growth and Developmental Aspects of Credit Allocation: An inquiry for Leading Countries and the Indian States</w:t>
      </w:r>
      <w:r w:rsidRPr="00C931EB">
        <w:rPr>
          <w:rFonts w:ascii="Times New Roman" w:hAnsi="Times New Roman" w:cs="Times New Roman"/>
          <w:noProof/>
          <w:sz w:val="24"/>
        </w:rPr>
        <w:t xml:space="preserve"> (pp. 105–128). Emerald Publishing Limited.</w:t>
      </w:r>
    </w:p>
    <w:p w14:paraId="1CDB1C82"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Elistia, E., &amp; Syahzuni, B. A. (2018). The correlation of the human development index (HDI) </w:t>
      </w:r>
      <w:r w:rsidR="00D65605">
        <w:rPr>
          <w:rFonts w:ascii="Times New Roman" w:hAnsi="Times New Roman" w:cs="Times New Roman"/>
          <w:noProof/>
          <w:sz w:val="24"/>
        </w:rPr>
        <w:t>with</w:t>
      </w:r>
      <w:r w:rsidRPr="00C931EB">
        <w:rPr>
          <w:rFonts w:ascii="Times New Roman" w:hAnsi="Times New Roman" w:cs="Times New Roman"/>
          <w:noProof/>
          <w:sz w:val="24"/>
        </w:rPr>
        <w:t xml:space="preserve"> economic growth (GDP per capita) in 10 ASEAN member countries. </w:t>
      </w:r>
      <w:r w:rsidRPr="00C931EB">
        <w:rPr>
          <w:rFonts w:ascii="Times New Roman" w:hAnsi="Times New Roman" w:cs="Times New Roman"/>
          <w:i/>
          <w:iCs/>
          <w:noProof/>
          <w:sz w:val="24"/>
        </w:rPr>
        <w:t>Jhss (Journal of Humanities and Social Studies)</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2</w:t>
      </w:r>
      <w:r w:rsidRPr="00C931EB">
        <w:rPr>
          <w:rFonts w:ascii="Times New Roman" w:hAnsi="Times New Roman" w:cs="Times New Roman"/>
          <w:noProof/>
          <w:sz w:val="24"/>
        </w:rPr>
        <w:t>(2), 40–46.</w:t>
      </w:r>
    </w:p>
    <w:p w14:paraId="16781903"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Fu, C., Ishimaru, S., &amp; Kennan, J. (2024). Government expenditure on the public education system. </w:t>
      </w:r>
      <w:r w:rsidRPr="00C931EB">
        <w:rPr>
          <w:rFonts w:ascii="Times New Roman" w:hAnsi="Times New Roman" w:cs="Times New Roman"/>
          <w:i/>
          <w:iCs/>
          <w:noProof/>
          <w:sz w:val="24"/>
        </w:rPr>
        <w:t>International Economic Review</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65</w:t>
      </w:r>
      <w:r w:rsidRPr="00C931EB">
        <w:rPr>
          <w:rFonts w:ascii="Times New Roman" w:hAnsi="Times New Roman" w:cs="Times New Roman"/>
          <w:noProof/>
          <w:sz w:val="24"/>
        </w:rPr>
        <w:t>(1), 43–73.</w:t>
      </w:r>
    </w:p>
    <w:p w14:paraId="7598E5A9"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Githaiga, P. N., &amp; Kilong’i, A. W. (2023). Foreign capital flow, institutional quality</w:t>
      </w:r>
      <w:r w:rsidR="00D65605">
        <w:rPr>
          <w:rFonts w:ascii="Times New Roman" w:hAnsi="Times New Roman" w:cs="Times New Roman"/>
          <w:noProof/>
          <w:sz w:val="24"/>
        </w:rPr>
        <w:t>,</w:t>
      </w:r>
      <w:r w:rsidRPr="00C931EB">
        <w:rPr>
          <w:rFonts w:ascii="Times New Roman" w:hAnsi="Times New Roman" w:cs="Times New Roman"/>
          <w:noProof/>
          <w:sz w:val="24"/>
        </w:rPr>
        <w:t xml:space="preserve"> and human capital development in sub-Saharan Africa. </w:t>
      </w:r>
      <w:r w:rsidRPr="00C931EB">
        <w:rPr>
          <w:rFonts w:ascii="Times New Roman" w:hAnsi="Times New Roman" w:cs="Times New Roman"/>
          <w:i/>
          <w:iCs/>
          <w:noProof/>
          <w:sz w:val="24"/>
        </w:rPr>
        <w:t>Cogent Economics &amp; Finance</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11</w:t>
      </w:r>
      <w:r w:rsidRPr="00C931EB">
        <w:rPr>
          <w:rFonts w:ascii="Times New Roman" w:hAnsi="Times New Roman" w:cs="Times New Roman"/>
          <w:noProof/>
          <w:sz w:val="24"/>
        </w:rPr>
        <w:t>(1), 2162689.</w:t>
      </w:r>
    </w:p>
    <w:p w14:paraId="79C45BA5"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Glawe, L., &amp; Wagner, H. (2020). The role of institutional quality and human capital for economic growth across Chinese provinces–a dynamic panel data approach. </w:t>
      </w:r>
      <w:r w:rsidRPr="00C931EB">
        <w:rPr>
          <w:rFonts w:ascii="Times New Roman" w:hAnsi="Times New Roman" w:cs="Times New Roman"/>
          <w:i/>
          <w:iCs/>
          <w:noProof/>
          <w:sz w:val="24"/>
        </w:rPr>
        <w:t>Journal of Chinese Economic and Business Studies</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18</w:t>
      </w:r>
      <w:r w:rsidRPr="00C931EB">
        <w:rPr>
          <w:rFonts w:ascii="Times New Roman" w:hAnsi="Times New Roman" w:cs="Times New Roman"/>
          <w:noProof/>
          <w:sz w:val="24"/>
        </w:rPr>
        <w:t>(3), 209–227.</w:t>
      </w:r>
    </w:p>
    <w:p w14:paraId="745E7B05" w14:textId="77777777" w:rsidR="001A70E5" w:rsidRDefault="00D65605" w:rsidP="001A70E5">
      <w:pPr>
        <w:widowControl w:val="0"/>
        <w:autoSpaceDE w:val="0"/>
        <w:autoSpaceDN w:val="0"/>
        <w:adjustRightInd w:val="0"/>
        <w:ind w:left="480" w:hanging="480"/>
        <w:rPr>
          <w:rFonts w:ascii="Times New Roman" w:hAnsi="Times New Roman" w:cs="Times New Roman"/>
          <w:noProof/>
          <w:sz w:val="24"/>
        </w:rPr>
      </w:pPr>
      <w:r w:rsidRPr="00D60F9E">
        <w:rPr>
          <w:rFonts w:asciiTheme="majorBidi" w:hAnsiTheme="majorBidi" w:cstheme="majorBidi"/>
          <w:noProof/>
          <w:sz w:val="24"/>
          <w:szCs w:val="24"/>
        </w:rPr>
        <w:t xml:space="preserve">Hasbi, M. Z. N., Munajat, M., &amp; Qoyum, A. (2023). A Conceptual Framework of </w:t>
      </w:r>
      <w:r w:rsidR="00663582">
        <w:rPr>
          <w:rFonts w:asciiTheme="majorBidi" w:hAnsiTheme="majorBidi" w:cstheme="majorBidi"/>
          <w:noProof/>
          <w:sz w:val="24"/>
          <w:szCs w:val="24"/>
        </w:rPr>
        <w:t>t</w:t>
      </w:r>
      <w:r w:rsidRPr="00D60F9E">
        <w:rPr>
          <w:rFonts w:asciiTheme="majorBidi" w:hAnsiTheme="majorBidi" w:cstheme="majorBidi"/>
          <w:noProof/>
          <w:sz w:val="24"/>
          <w:szCs w:val="24"/>
        </w:rPr>
        <w:t xml:space="preserve">he Islamic Human Development Index ( I-HDI ) and </w:t>
      </w:r>
      <w:r w:rsidR="00663582">
        <w:rPr>
          <w:rFonts w:asciiTheme="majorBidi" w:hAnsiTheme="majorBidi" w:cstheme="majorBidi"/>
          <w:noProof/>
          <w:sz w:val="24"/>
          <w:szCs w:val="24"/>
        </w:rPr>
        <w:t>I</w:t>
      </w:r>
      <w:r w:rsidRPr="00D60F9E">
        <w:rPr>
          <w:rFonts w:asciiTheme="majorBidi" w:hAnsiTheme="majorBidi" w:cstheme="majorBidi"/>
          <w:noProof/>
          <w:sz w:val="24"/>
          <w:szCs w:val="24"/>
        </w:rPr>
        <w:t>ts Relationship with Maqāṣid Al</w:t>
      </w:r>
      <w:r w:rsidR="00663582">
        <w:rPr>
          <w:rFonts w:asciiTheme="majorBidi" w:hAnsiTheme="majorBidi" w:cstheme="majorBidi"/>
          <w:noProof/>
          <w:sz w:val="24"/>
          <w:szCs w:val="24"/>
        </w:rPr>
        <w:t>-Sharī’ah</w:t>
      </w:r>
      <w:r w:rsidRPr="00D60F9E">
        <w:rPr>
          <w:rFonts w:asciiTheme="majorBidi" w:hAnsiTheme="majorBidi" w:cstheme="majorBidi"/>
          <w:noProof/>
          <w:sz w:val="24"/>
          <w:szCs w:val="24"/>
        </w:rPr>
        <w:t xml:space="preserve"> ah. </w:t>
      </w:r>
      <w:r w:rsidRPr="00D60F9E">
        <w:rPr>
          <w:rFonts w:asciiTheme="majorBidi" w:hAnsiTheme="majorBidi" w:cstheme="majorBidi"/>
          <w:i/>
          <w:iCs/>
          <w:noProof/>
          <w:sz w:val="24"/>
          <w:szCs w:val="24"/>
        </w:rPr>
        <w:t>Amwaluna: Jurnal Ekonomi Dan Keuangan Syariah</w:t>
      </w:r>
      <w:r w:rsidRPr="00D60F9E">
        <w:rPr>
          <w:rFonts w:asciiTheme="majorBidi" w:hAnsiTheme="majorBidi" w:cstheme="majorBidi"/>
          <w:noProof/>
          <w:sz w:val="24"/>
          <w:szCs w:val="24"/>
        </w:rPr>
        <w:t xml:space="preserve">, </w:t>
      </w:r>
      <w:r w:rsidRPr="00D60F9E">
        <w:rPr>
          <w:rFonts w:asciiTheme="majorBidi" w:hAnsiTheme="majorBidi" w:cstheme="majorBidi"/>
          <w:i/>
          <w:iCs/>
          <w:noProof/>
          <w:sz w:val="24"/>
          <w:szCs w:val="24"/>
        </w:rPr>
        <w:t>7</w:t>
      </w:r>
      <w:r w:rsidRPr="00D60F9E">
        <w:rPr>
          <w:rFonts w:asciiTheme="majorBidi" w:hAnsiTheme="majorBidi" w:cstheme="majorBidi"/>
          <w:noProof/>
          <w:sz w:val="24"/>
          <w:szCs w:val="24"/>
        </w:rPr>
        <w:t>(2), 258–273.</w:t>
      </w:r>
    </w:p>
    <w:p w14:paraId="046DD761"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Hornset, N., &amp; de Soysa, I. (2022). Does empowering women in politics boost human development? An empirical analysis, 1960–2018. </w:t>
      </w:r>
      <w:r w:rsidRPr="00C931EB">
        <w:rPr>
          <w:rFonts w:ascii="Times New Roman" w:hAnsi="Times New Roman" w:cs="Times New Roman"/>
          <w:i/>
          <w:iCs/>
          <w:noProof/>
          <w:sz w:val="24"/>
        </w:rPr>
        <w:t xml:space="preserve">Journal of Human Development and </w:t>
      </w:r>
      <w:r w:rsidRPr="00C931EB">
        <w:rPr>
          <w:rFonts w:ascii="Times New Roman" w:hAnsi="Times New Roman" w:cs="Times New Roman"/>
          <w:i/>
          <w:iCs/>
          <w:noProof/>
          <w:sz w:val="24"/>
        </w:rPr>
        <w:lastRenderedPageBreak/>
        <w:t>Capabilities</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23</w:t>
      </w:r>
      <w:r w:rsidRPr="00C931EB">
        <w:rPr>
          <w:rFonts w:ascii="Times New Roman" w:hAnsi="Times New Roman" w:cs="Times New Roman"/>
          <w:noProof/>
          <w:sz w:val="24"/>
        </w:rPr>
        <w:t>(2), 291–318.</w:t>
      </w:r>
    </w:p>
    <w:p w14:paraId="4CBA5A64"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Husain, S., Ayoub, N. P., &amp; Hassmann, M. (2024). Legal pluralism in contemporary societies: Dynamics of interaction between </w:t>
      </w:r>
      <w:r w:rsidR="00D65605">
        <w:rPr>
          <w:rFonts w:ascii="Times New Roman" w:hAnsi="Times New Roman" w:cs="Times New Roman"/>
          <w:noProof/>
          <w:sz w:val="24"/>
        </w:rPr>
        <w:t>I</w:t>
      </w:r>
      <w:r w:rsidRPr="00C931EB">
        <w:rPr>
          <w:rFonts w:ascii="Times New Roman" w:hAnsi="Times New Roman" w:cs="Times New Roman"/>
          <w:noProof/>
          <w:sz w:val="24"/>
        </w:rPr>
        <w:t xml:space="preserve">slamic law and secular civil law. </w:t>
      </w:r>
      <w:r w:rsidRPr="00C931EB">
        <w:rPr>
          <w:rFonts w:ascii="Times New Roman" w:hAnsi="Times New Roman" w:cs="Times New Roman"/>
          <w:i/>
          <w:iCs/>
          <w:noProof/>
          <w:sz w:val="24"/>
        </w:rPr>
        <w:t>SYARIAT: Akhwal Syaksiyah, Jinayah, Siyasah and Muamalah</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1</w:t>
      </w:r>
      <w:r w:rsidRPr="00C931EB">
        <w:rPr>
          <w:rFonts w:ascii="Times New Roman" w:hAnsi="Times New Roman" w:cs="Times New Roman"/>
          <w:noProof/>
          <w:sz w:val="24"/>
        </w:rPr>
        <w:t>(1), 1–17.</w:t>
      </w:r>
    </w:p>
    <w:p w14:paraId="5926FDB5"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Kahf, M. (1997). </w:t>
      </w:r>
      <w:r w:rsidRPr="00C931EB">
        <w:rPr>
          <w:rFonts w:ascii="Times New Roman" w:hAnsi="Times New Roman" w:cs="Times New Roman"/>
          <w:i/>
          <w:iCs/>
          <w:noProof/>
          <w:sz w:val="24"/>
        </w:rPr>
        <w:t xml:space="preserve">Instruments </w:t>
      </w:r>
      <w:r w:rsidR="00D65605">
        <w:rPr>
          <w:rFonts w:ascii="Times New Roman" w:hAnsi="Times New Roman" w:cs="Times New Roman"/>
          <w:i/>
          <w:iCs/>
          <w:noProof/>
          <w:sz w:val="24"/>
        </w:rPr>
        <w:t>for</w:t>
      </w:r>
      <w:r w:rsidRPr="00C931EB">
        <w:rPr>
          <w:rFonts w:ascii="Times New Roman" w:hAnsi="Times New Roman" w:cs="Times New Roman"/>
          <w:i/>
          <w:iCs/>
          <w:noProof/>
          <w:sz w:val="24"/>
        </w:rPr>
        <w:t xml:space="preserve"> meeting </w:t>
      </w:r>
      <w:r w:rsidR="00D65605">
        <w:rPr>
          <w:rFonts w:ascii="Times New Roman" w:hAnsi="Times New Roman" w:cs="Times New Roman"/>
          <w:i/>
          <w:iCs/>
          <w:noProof/>
          <w:sz w:val="24"/>
        </w:rPr>
        <w:t xml:space="preserve">the </w:t>
      </w:r>
      <w:r w:rsidRPr="00C931EB">
        <w:rPr>
          <w:rFonts w:ascii="Times New Roman" w:hAnsi="Times New Roman" w:cs="Times New Roman"/>
          <w:i/>
          <w:iCs/>
          <w:noProof/>
          <w:sz w:val="24"/>
        </w:rPr>
        <w:t xml:space="preserve">budget deficit in </w:t>
      </w:r>
      <w:r w:rsidR="00D65605">
        <w:rPr>
          <w:rFonts w:ascii="Times New Roman" w:hAnsi="Times New Roman" w:cs="Times New Roman"/>
          <w:i/>
          <w:iCs/>
          <w:noProof/>
          <w:sz w:val="24"/>
        </w:rPr>
        <w:t xml:space="preserve">the </w:t>
      </w:r>
      <w:r w:rsidRPr="00C931EB">
        <w:rPr>
          <w:rFonts w:ascii="Times New Roman" w:hAnsi="Times New Roman" w:cs="Times New Roman"/>
          <w:i/>
          <w:iCs/>
          <w:noProof/>
          <w:sz w:val="24"/>
        </w:rPr>
        <w:t>Islamic economy</w:t>
      </w:r>
      <w:r w:rsidRPr="00C931EB">
        <w:rPr>
          <w:rFonts w:ascii="Times New Roman" w:hAnsi="Times New Roman" w:cs="Times New Roman"/>
          <w:noProof/>
          <w:sz w:val="24"/>
        </w:rPr>
        <w:t>. The Islamic Research and Teaching Institute (IRTI).</w:t>
      </w:r>
    </w:p>
    <w:p w14:paraId="2199E97F"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Kaufmann, D., Kraay, A., Lora, E., &amp; Pritchett, L. (2002). Growth without governance [with comments]. </w:t>
      </w:r>
      <w:r w:rsidRPr="00C931EB">
        <w:rPr>
          <w:rFonts w:ascii="Times New Roman" w:hAnsi="Times New Roman" w:cs="Times New Roman"/>
          <w:i/>
          <w:iCs/>
          <w:noProof/>
          <w:sz w:val="24"/>
        </w:rPr>
        <w:t>Economia</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3</w:t>
      </w:r>
      <w:r w:rsidRPr="00C931EB">
        <w:rPr>
          <w:rFonts w:ascii="Times New Roman" w:hAnsi="Times New Roman" w:cs="Times New Roman"/>
          <w:noProof/>
          <w:sz w:val="24"/>
        </w:rPr>
        <w:t>(1), 169–229.</w:t>
      </w:r>
    </w:p>
    <w:p w14:paraId="4224A037"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Kaufmann, D., Kraay, A., &amp; Mastruzzi, M. (2011). The worldwide governance indicators: Methodology and analytical issues1. </w:t>
      </w:r>
      <w:r w:rsidRPr="00C931EB">
        <w:rPr>
          <w:rFonts w:ascii="Times New Roman" w:hAnsi="Times New Roman" w:cs="Times New Roman"/>
          <w:i/>
          <w:iCs/>
          <w:noProof/>
          <w:sz w:val="24"/>
        </w:rPr>
        <w:t>Hague Journal on the Rule of Law</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3</w:t>
      </w:r>
      <w:r w:rsidRPr="00C931EB">
        <w:rPr>
          <w:rFonts w:ascii="Times New Roman" w:hAnsi="Times New Roman" w:cs="Times New Roman"/>
          <w:noProof/>
          <w:sz w:val="24"/>
        </w:rPr>
        <w:t>(2), 220–246.</w:t>
      </w:r>
    </w:p>
    <w:p w14:paraId="06A54906"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Khan, K., Zeeshan, M., Moiz, A., Bano, R., Khan, M. H., Ahmad, S., Javed, Y., ElAffendi, M., &amp; Ateya, A. A. (2024). Influence of government effectiveness, health expenditure, and sustainable development goals on life expectancy: evidence from time series data. </w:t>
      </w:r>
      <w:r w:rsidRPr="00C931EB">
        <w:rPr>
          <w:rFonts w:ascii="Times New Roman" w:hAnsi="Times New Roman" w:cs="Times New Roman"/>
          <w:i/>
          <w:iCs/>
          <w:noProof/>
          <w:sz w:val="24"/>
        </w:rPr>
        <w:t>Sustainability</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16</w:t>
      </w:r>
      <w:r w:rsidRPr="00C931EB">
        <w:rPr>
          <w:rFonts w:ascii="Times New Roman" w:hAnsi="Times New Roman" w:cs="Times New Roman"/>
          <w:noProof/>
          <w:sz w:val="24"/>
        </w:rPr>
        <w:t>(14), 6128.</w:t>
      </w:r>
    </w:p>
    <w:p w14:paraId="1CA97CDA"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Kraay, A., Zoido-Lobaton, P., &amp; Kaufmann, D. (1999). </w:t>
      </w:r>
      <w:r w:rsidRPr="00C931EB">
        <w:rPr>
          <w:rFonts w:ascii="Times New Roman" w:hAnsi="Times New Roman" w:cs="Times New Roman"/>
          <w:i/>
          <w:iCs/>
          <w:noProof/>
          <w:sz w:val="24"/>
        </w:rPr>
        <w:t>Governance matters</w:t>
      </w:r>
      <w:r w:rsidRPr="00C931EB">
        <w:rPr>
          <w:rFonts w:ascii="Times New Roman" w:hAnsi="Times New Roman" w:cs="Times New Roman"/>
          <w:noProof/>
          <w:sz w:val="24"/>
        </w:rPr>
        <w:t>. The World Bank.</w:t>
      </w:r>
    </w:p>
    <w:p w14:paraId="3DF19331"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Kuran, T. (2004). Why the Middle East is economically underdeveloped: historical mechanisms of institutional stagnation. </w:t>
      </w:r>
      <w:r w:rsidRPr="00C931EB">
        <w:rPr>
          <w:rFonts w:ascii="Times New Roman" w:hAnsi="Times New Roman" w:cs="Times New Roman"/>
          <w:i/>
          <w:iCs/>
          <w:noProof/>
          <w:sz w:val="24"/>
        </w:rPr>
        <w:t>Journal of Economic Perspectives</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18</w:t>
      </w:r>
      <w:r w:rsidRPr="00C931EB">
        <w:rPr>
          <w:rFonts w:ascii="Times New Roman" w:hAnsi="Times New Roman" w:cs="Times New Roman"/>
          <w:noProof/>
          <w:sz w:val="24"/>
        </w:rPr>
        <w:t>(3), 71–90.</w:t>
      </w:r>
    </w:p>
    <w:p w14:paraId="0F3602EE"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Kuran, T. (2005). The logic of financial westernization in the Middle East. </w:t>
      </w:r>
      <w:r w:rsidRPr="00C931EB">
        <w:rPr>
          <w:rFonts w:ascii="Times New Roman" w:hAnsi="Times New Roman" w:cs="Times New Roman"/>
          <w:i/>
          <w:iCs/>
          <w:noProof/>
          <w:sz w:val="24"/>
        </w:rPr>
        <w:t>Journal of Economic Behavior and Organization</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56</w:t>
      </w:r>
      <w:r w:rsidRPr="00C931EB">
        <w:rPr>
          <w:rFonts w:ascii="Times New Roman" w:hAnsi="Times New Roman" w:cs="Times New Roman"/>
          <w:noProof/>
          <w:sz w:val="24"/>
        </w:rPr>
        <w:t>(4 SPEC. ISS.), 593–615. https://doi.org/10.1016/j.jebo.2004.04.002</w:t>
      </w:r>
    </w:p>
    <w:p w14:paraId="0F2751AB"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Kuran, T. (2018). Islam and economic performance: Historical and contemporary links. </w:t>
      </w:r>
      <w:r w:rsidRPr="00C931EB">
        <w:rPr>
          <w:rFonts w:ascii="Times New Roman" w:hAnsi="Times New Roman" w:cs="Times New Roman"/>
          <w:i/>
          <w:iCs/>
          <w:noProof/>
          <w:sz w:val="24"/>
        </w:rPr>
        <w:t>Journal of Economic Literature</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56</w:t>
      </w:r>
      <w:r w:rsidRPr="00C931EB">
        <w:rPr>
          <w:rFonts w:ascii="Times New Roman" w:hAnsi="Times New Roman" w:cs="Times New Roman"/>
          <w:noProof/>
          <w:sz w:val="24"/>
        </w:rPr>
        <w:t>(4), 1292–1359.</w:t>
      </w:r>
    </w:p>
    <w:p w14:paraId="6E39B04B"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Leipziger, L. E. (2025). Democracy and ethnic inequality: a comparative case study. </w:t>
      </w:r>
      <w:r w:rsidRPr="00C931EB">
        <w:rPr>
          <w:rFonts w:ascii="Times New Roman" w:hAnsi="Times New Roman" w:cs="Times New Roman"/>
          <w:i/>
          <w:iCs/>
          <w:noProof/>
          <w:sz w:val="24"/>
        </w:rPr>
        <w:t>Democratization</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32</w:t>
      </w:r>
      <w:r w:rsidRPr="00C931EB">
        <w:rPr>
          <w:rFonts w:ascii="Times New Roman" w:hAnsi="Times New Roman" w:cs="Times New Roman"/>
          <w:noProof/>
          <w:sz w:val="24"/>
        </w:rPr>
        <w:t>(2), 373–396.</w:t>
      </w:r>
    </w:p>
    <w:p w14:paraId="01B09E53"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Li, C., Razzaq, A., Ozturk, I., &amp; Sharif, A. (2023). Natural resources, financial technologies, and digitalization: the role of institutional quality and human capital in selected OECD economies. </w:t>
      </w:r>
      <w:r w:rsidRPr="00C931EB">
        <w:rPr>
          <w:rFonts w:ascii="Times New Roman" w:hAnsi="Times New Roman" w:cs="Times New Roman"/>
          <w:i/>
          <w:iCs/>
          <w:noProof/>
          <w:sz w:val="24"/>
        </w:rPr>
        <w:t>Resources Policy</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81</w:t>
      </w:r>
      <w:r w:rsidRPr="00C931EB">
        <w:rPr>
          <w:rFonts w:ascii="Times New Roman" w:hAnsi="Times New Roman" w:cs="Times New Roman"/>
          <w:noProof/>
          <w:sz w:val="24"/>
        </w:rPr>
        <w:t>, 103362.</w:t>
      </w:r>
    </w:p>
    <w:p w14:paraId="2013C83D"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Natanael, Y. (2025). Is Less Commodity Dependence Better for Economic Equality, Economic Growth, and Human Development? </w:t>
      </w:r>
      <w:r w:rsidRPr="00C931EB">
        <w:rPr>
          <w:rFonts w:ascii="Times New Roman" w:hAnsi="Times New Roman" w:cs="Times New Roman"/>
          <w:i/>
          <w:iCs/>
          <w:noProof/>
          <w:sz w:val="24"/>
        </w:rPr>
        <w:t>Global Journal of Emerging Market Economies</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17</w:t>
      </w:r>
      <w:r w:rsidRPr="00C931EB">
        <w:rPr>
          <w:rFonts w:ascii="Times New Roman" w:hAnsi="Times New Roman" w:cs="Times New Roman"/>
          <w:noProof/>
          <w:sz w:val="24"/>
        </w:rPr>
        <w:t>(2), 199–221.</w:t>
      </w:r>
    </w:p>
    <w:p w14:paraId="5DE7483E"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Nayak, A. R., &amp; Pradhan, K. C. (2024). Institutional Quality and Economic Performance: A Study of Asian Countries. </w:t>
      </w:r>
      <w:r w:rsidRPr="00C931EB">
        <w:rPr>
          <w:rFonts w:ascii="Times New Roman" w:hAnsi="Times New Roman" w:cs="Times New Roman"/>
          <w:i/>
          <w:iCs/>
          <w:noProof/>
          <w:sz w:val="24"/>
        </w:rPr>
        <w:t>Millennial Asia</w:t>
      </w:r>
      <w:r w:rsidRPr="00C931EB">
        <w:rPr>
          <w:rFonts w:ascii="Times New Roman" w:hAnsi="Times New Roman" w:cs="Times New Roman"/>
          <w:noProof/>
          <w:sz w:val="24"/>
        </w:rPr>
        <w:t>, 09763996241233818.</w:t>
      </w:r>
    </w:p>
    <w:p w14:paraId="46C6B8CF"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North, D. C. (1990). </w:t>
      </w:r>
      <w:r w:rsidRPr="00C931EB">
        <w:rPr>
          <w:rFonts w:ascii="Times New Roman" w:hAnsi="Times New Roman" w:cs="Times New Roman"/>
          <w:i/>
          <w:iCs/>
          <w:noProof/>
          <w:sz w:val="24"/>
        </w:rPr>
        <w:t>Institutions, institutional change</w:t>
      </w:r>
      <w:r w:rsidR="00D65605">
        <w:rPr>
          <w:rFonts w:ascii="Times New Roman" w:hAnsi="Times New Roman" w:cs="Times New Roman"/>
          <w:i/>
          <w:iCs/>
          <w:noProof/>
          <w:sz w:val="24"/>
        </w:rPr>
        <w:t>,</w:t>
      </w:r>
      <w:r w:rsidRPr="00C931EB">
        <w:rPr>
          <w:rFonts w:ascii="Times New Roman" w:hAnsi="Times New Roman" w:cs="Times New Roman"/>
          <w:i/>
          <w:iCs/>
          <w:noProof/>
          <w:sz w:val="24"/>
        </w:rPr>
        <w:t xml:space="preserve"> and economic performance</w:t>
      </w:r>
      <w:r w:rsidRPr="00C931EB">
        <w:rPr>
          <w:rFonts w:ascii="Times New Roman" w:hAnsi="Times New Roman" w:cs="Times New Roman"/>
          <w:noProof/>
          <w:sz w:val="24"/>
        </w:rPr>
        <w:t xml:space="preserve">. Cambridge </w:t>
      </w:r>
      <w:r w:rsidR="00D65605">
        <w:rPr>
          <w:rFonts w:ascii="Times New Roman" w:hAnsi="Times New Roman" w:cs="Times New Roman"/>
          <w:noProof/>
          <w:sz w:val="24"/>
        </w:rPr>
        <w:t>University P</w:t>
      </w:r>
      <w:r w:rsidRPr="00C931EB">
        <w:rPr>
          <w:rFonts w:ascii="Times New Roman" w:hAnsi="Times New Roman" w:cs="Times New Roman"/>
          <w:noProof/>
          <w:sz w:val="24"/>
        </w:rPr>
        <w:t>ress.</w:t>
      </w:r>
    </w:p>
    <w:p w14:paraId="14D32819"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Nwokoye, E. S., Dimnwobi, S. K., Onuoha, F. C., &amp; Madichie, C. V. (2024). Does public debt matter for human capital development? Evidence from Nigeria. </w:t>
      </w:r>
      <w:r w:rsidRPr="00C931EB">
        <w:rPr>
          <w:rFonts w:ascii="Times New Roman" w:hAnsi="Times New Roman" w:cs="Times New Roman"/>
          <w:i/>
          <w:iCs/>
          <w:noProof/>
          <w:sz w:val="24"/>
        </w:rPr>
        <w:t>Journal of Public Affairs</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24</w:t>
      </w:r>
      <w:r w:rsidRPr="00C931EB">
        <w:rPr>
          <w:rFonts w:ascii="Times New Roman" w:hAnsi="Times New Roman" w:cs="Times New Roman"/>
          <w:noProof/>
          <w:sz w:val="24"/>
        </w:rPr>
        <w:t>(2), e2912.</w:t>
      </w:r>
    </w:p>
    <w:p w14:paraId="535CD8FB" w14:textId="77777777" w:rsidR="001A70E5" w:rsidRDefault="00127AFD" w:rsidP="001A70E5">
      <w:pPr>
        <w:widowControl w:val="0"/>
        <w:autoSpaceDE w:val="0"/>
        <w:autoSpaceDN w:val="0"/>
        <w:adjustRightInd w:val="0"/>
        <w:ind w:left="480" w:hanging="480"/>
        <w:rPr>
          <w:rFonts w:ascii="Times New Roman" w:hAnsi="Times New Roman" w:cs="Times New Roman"/>
          <w:noProof/>
          <w:sz w:val="24"/>
        </w:rPr>
      </w:pPr>
      <w:r w:rsidRPr="00D60F9E">
        <w:rPr>
          <w:rFonts w:asciiTheme="majorBidi" w:hAnsiTheme="majorBidi" w:cstheme="majorBidi"/>
          <w:noProof/>
          <w:sz w:val="24"/>
          <w:szCs w:val="24"/>
        </w:rPr>
        <w:t xml:space="preserve">M. Zidny Nafi’ Hasbi, Makhrus Munajat, A. Q. (2023). Human Development Index from the Islamic Perspective : Roles of Taxation, Zakah, and Health and Education Expenditures. </w:t>
      </w:r>
      <w:r w:rsidRPr="00D60F9E">
        <w:rPr>
          <w:rFonts w:asciiTheme="majorBidi" w:hAnsiTheme="majorBidi" w:cstheme="majorBidi"/>
          <w:i/>
          <w:iCs/>
          <w:noProof/>
          <w:sz w:val="24"/>
          <w:szCs w:val="24"/>
        </w:rPr>
        <w:t>JEM (Jurnal Ekonomi )</w:t>
      </w:r>
      <w:r w:rsidRPr="00D60F9E">
        <w:rPr>
          <w:rFonts w:asciiTheme="majorBidi" w:hAnsiTheme="majorBidi" w:cstheme="majorBidi"/>
          <w:noProof/>
          <w:sz w:val="24"/>
          <w:szCs w:val="24"/>
        </w:rPr>
        <w:t xml:space="preserve">, </w:t>
      </w:r>
      <w:r w:rsidRPr="00D60F9E">
        <w:rPr>
          <w:rFonts w:asciiTheme="majorBidi" w:hAnsiTheme="majorBidi" w:cstheme="majorBidi"/>
          <w:i/>
          <w:iCs/>
          <w:noProof/>
          <w:sz w:val="24"/>
          <w:szCs w:val="24"/>
        </w:rPr>
        <w:t>08</w:t>
      </w:r>
      <w:r w:rsidRPr="00D60F9E">
        <w:rPr>
          <w:rFonts w:asciiTheme="majorBidi" w:hAnsiTheme="majorBidi" w:cstheme="majorBidi"/>
          <w:noProof/>
          <w:sz w:val="24"/>
          <w:szCs w:val="24"/>
        </w:rPr>
        <w:t>(17), 78–90.</w:t>
      </w:r>
    </w:p>
    <w:p w14:paraId="1D2A5776"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Ouedraogo, I., Tabi, H. N., Ondoa, H. A., &amp; Jiya, A. N. (2022). Institutional quality and human capital development in Africa. </w:t>
      </w:r>
      <w:r w:rsidRPr="00C931EB">
        <w:rPr>
          <w:rFonts w:ascii="Times New Roman" w:hAnsi="Times New Roman" w:cs="Times New Roman"/>
          <w:i/>
          <w:iCs/>
          <w:noProof/>
          <w:sz w:val="24"/>
        </w:rPr>
        <w:t>Economic Systems</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46</w:t>
      </w:r>
      <w:r w:rsidRPr="00C931EB">
        <w:rPr>
          <w:rFonts w:ascii="Times New Roman" w:hAnsi="Times New Roman" w:cs="Times New Roman"/>
          <w:noProof/>
          <w:sz w:val="24"/>
        </w:rPr>
        <w:t>(1), 100937.</w:t>
      </w:r>
    </w:p>
    <w:p w14:paraId="0EEF8E63"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Porta, R. La, Lopez-de-Silanes, F., Shleifer, A., &amp; Vishny, R. W. (1998). Law and finance. </w:t>
      </w:r>
      <w:r w:rsidRPr="00C931EB">
        <w:rPr>
          <w:rFonts w:ascii="Times New Roman" w:hAnsi="Times New Roman" w:cs="Times New Roman"/>
          <w:i/>
          <w:iCs/>
          <w:noProof/>
          <w:sz w:val="24"/>
        </w:rPr>
        <w:t>Journal of Political Economy</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106</w:t>
      </w:r>
      <w:r w:rsidRPr="00C931EB">
        <w:rPr>
          <w:rFonts w:ascii="Times New Roman" w:hAnsi="Times New Roman" w:cs="Times New Roman"/>
          <w:noProof/>
          <w:sz w:val="24"/>
        </w:rPr>
        <w:t>(6), 1113–1155.</w:t>
      </w:r>
    </w:p>
    <w:p w14:paraId="173BFB52" w14:textId="77777777" w:rsidR="001A70E5"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Purno, M. (2023). Economic Problems In Indonesia And Efforts To Solve Them. </w:t>
      </w:r>
      <w:r w:rsidRPr="00C931EB">
        <w:rPr>
          <w:rFonts w:ascii="Times New Roman" w:hAnsi="Times New Roman" w:cs="Times New Roman"/>
          <w:i/>
          <w:iCs/>
          <w:noProof/>
          <w:sz w:val="24"/>
        </w:rPr>
        <w:t>Return : Study of Management, Economic and Bus</w:t>
      </w:r>
      <w:r w:rsidR="00D65605">
        <w:rPr>
          <w:rFonts w:ascii="Times New Roman" w:hAnsi="Times New Roman" w:cs="Times New Roman"/>
          <w:i/>
          <w:iCs/>
          <w:noProof/>
          <w:sz w:val="24"/>
        </w:rPr>
        <w:t>ines</w:t>
      </w:r>
      <w:r w:rsidRPr="00C931EB">
        <w:rPr>
          <w:rFonts w:ascii="Times New Roman" w:hAnsi="Times New Roman" w:cs="Times New Roman"/>
          <w:i/>
          <w:iCs/>
          <w:noProof/>
          <w:sz w:val="24"/>
        </w:rPr>
        <w:t>s</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2</w:t>
      </w:r>
      <w:r w:rsidRPr="00C931EB">
        <w:rPr>
          <w:rFonts w:ascii="Times New Roman" w:hAnsi="Times New Roman" w:cs="Times New Roman"/>
          <w:noProof/>
          <w:sz w:val="24"/>
        </w:rPr>
        <w:t>(2), 194–201. https://doi.org/10.57096/return.v2i2.69</w:t>
      </w:r>
    </w:p>
    <w:p w14:paraId="6125799B" w14:textId="340AA3D5" w:rsidR="00C931EB" w:rsidRPr="00C931EB" w:rsidRDefault="00C931EB" w:rsidP="001A70E5">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Rafsanjani, H. (2022). </w:t>
      </w:r>
      <w:r w:rsidRPr="001A70E5">
        <w:rPr>
          <w:rFonts w:ascii="Times New Roman" w:hAnsi="Times New Roman" w:cs="Times New Roman"/>
          <w:noProof/>
          <w:sz w:val="24"/>
        </w:rPr>
        <w:t>Islamic human dev</w:t>
      </w:r>
      <w:r w:rsidR="00D65605" w:rsidRPr="001A70E5">
        <w:rPr>
          <w:rFonts w:ascii="Times New Roman" w:hAnsi="Times New Roman" w:cs="Times New Roman"/>
          <w:noProof/>
          <w:sz w:val="24"/>
        </w:rPr>
        <w:t>elo</w:t>
      </w:r>
      <w:r w:rsidRPr="001A70E5">
        <w:rPr>
          <w:rFonts w:ascii="Times New Roman" w:hAnsi="Times New Roman" w:cs="Times New Roman"/>
          <w:noProof/>
          <w:sz w:val="24"/>
        </w:rPr>
        <w:t>pment index in Indonesia</w:t>
      </w:r>
      <w:r w:rsidRPr="00C931EB">
        <w:rPr>
          <w:rFonts w:ascii="Times New Roman" w:hAnsi="Times New Roman" w:cs="Times New Roman"/>
          <w:noProof/>
          <w:sz w:val="24"/>
        </w:rPr>
        <w:t>. UMSurabaya Publishing.</w:t>
      </w:r>
    </w:p>
    <w:p w14:paraId="270178A3" w14:textId="77777777" w:rsidR="00EB7AE4" w:rsidRDefault="00C931EB" w:rsidP="00EB7AE4">
      <w:pPr>
        <w:widowControl w:val="0"/>
        <w:autoSpaceDE w:val="0"/>
        <w:autoSpaceDN w:val="0"/>
        <w:adjustRightInd w:val="0"/>
        <w:ind w:left="480" w:hanging="54"/>
        <w:rPr>
          <w:rFonts w:ascii="Times New Roman" w:hAnsi="Times New Roman" w:cs="Times New Roman"/>
          <w:noProof/>
          <w:sz w:val="24"/>
        </w:rPr>
      </w:pPr>
      <w:r w:rsidRPr="00C931EB">
        <w:rPr>
          <w:rFonts w:ascii="Times New Roman" w:hAnsi="Times New Roman" w:cs="Times New Roman"/>
          <w:noProof/>
          <w:sz w:val="24"/>
        </w:rPr>
        <w:t xml:space="preserve">Report, S. (2024). </w:t>
      </w:r>
      <w:r w:rsidRPr="001A70E5">
        <w:rPr>
          <w:rFonts w:ascii="Times New Roman" w:hAnsi="Times New Roman" w:cs="Times New Roman"/>
          <w:noProof/>
          <w:sz w:val="24"/>
        </w:rPr>
        <w:t>Stability report 2024</w:t>
      </w:r>
      <w:r w:rsidRPr="00C931EB">
        <w:rPr>
          <w:rFonts w:ascii="Times New Roman" w:hAnsi="Times New Roman" w:cs="Times New Roman"/>
          <w:noProof/>
          <w:sz w:val="24"/>
        </w:rPr>
        <w:t>.</w:t>
      </w:r>
    </w:p>
    <w:p w14:paraId="0BDAF1FA" w14:textId="0D418E6C" w:rsidR="00C931EB" w:rsidRPr="00C931EB" w:rsidRDefault="00C931EB" w:rsidP="00EB7AE4">
      <w:pPr>
        <w:widowControl w:val="0"/>
        <w:autoSpaceDE w:val="0"/>
        <w:autoSpaceDN w:val="0"/>
        <w:adjustRightInd w:val="0"/>
        <w:ind w:left="426" w:hanging="426"/>
        <w:rPr>
          <w:rFonts w:ascii="Times New Roman" w:hAnsi="Times New Roman" w:cs="Times New Roman"/>
          <w:noProof/>
          <w:sz w:val="24"/>
        </w:rPr>
      </w:pPr>
      <w:r w:rsidRPr="00C931EB">
        <w:rPr>
          <w:rFonts w:ascii="Times New Roman" w:hAnsi="Times New Roman" w:cs="Times New Roman"/>
          <w:noProof/>
          <w:sz w:val="24"/>
        </w:rPr>
        <w:t xml:space="preserve">Risyad, M. H., Mawardi, I., &amp; Al Mustofa, M. U. (2025). Innovation for prosperity: analyzing the interplay of Islamic finance and human capital on economic development. </w:t>
      </w:r>
      <w:r w:rsidRPr="00C931EB">
        <w:rPr>
          <w:rFonts w:ascii="Times New Roman" w:hAnsi="Times New Roman" w:cs="Times New Roman"/>
          <w:i/>
          <w:iCs/>
          <w:noProof/>
          <w:sz w:val="24"/>
        </w:rPr>
        <w:t xml:space="preserve">Journal of Islamic </w:t>
      </w:r>
      <w:r w:rsidRPr="00C931EB">
        <w:rPr>
          <w:rFonts w:ascii="Times New Roman" w:hAnsi="Times New Roman" w:cs="Times New Roman"/>
          <w:i/>
          <w:iCs/>
          <w:noProof/>
          <w:sz w:val="24"/>
        </w:rPr>
        <w:lastRenderedPageBreak/>
        <w:t>Accounting and Business Research</w:t>
      </w:r>
      <w:r w:rsidRPr="00C931EB">
        <w:rPr>
          <w:rFonts w:ascii="Times New Roman" w:hAnsi="Times New Roman" w:cs="Times New Roman"/>
          <w:noProof/>
          <w:sz w:val="24"/>
        </w:rPr>
        <w:t>.</w:t>
      </w:r>
    </w:p>
    <w:p w14:paraId="6DAA41DC" w14:textId="77777777" w:rsidR="002F7632" w:rsidRDefault="00C931EB" w:rsidP="002F7632">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Snidal, D., Hale, T., Jones, E., Mertens, C., &amp; Milewicz, K. (2024). The power of the “weak” and international organizations. </w:t>
      </w:r>
      <w:r w:rsidRPr="00C931EB">
        <w:rPr>
          <w:rFonts w:ascii="Times New Roman" w:hAnsi="Times New Roman" w:cs="Times New Roman"/>
          <w:i/>
          <w:iCs/>
          <w:noProof/>
          <w:sz w:val="24"/>
        </w:rPr>
        <w:t>The Review of International Organizations</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19</w:t>
      </w:r>
      <w:r w:rsidRPr="00C931EB">
        <w:rPr>
          <w:rFonts w:ascii="Times New Roman" w:hAnsi="Times New Roman" w:cs="Times New Roman"/>
          <w:noProof/>
          <w:sz w:val="24"/>
        </w:rPr>
        <w:t>(3), 385–409.</w:t>
      </w:r>
    </w:p>
    <w:p w14:paraId="2D20D568" w14:textId="77777777" w:rsidR="002F7632" w:rsidRDefault="00C931EB" w:rsidP="002F7632">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Stiglitz, J. E. (2015). Macroeconomic fluctuations, inequality, and human development. In </w:t>
      </w:r>
      <w:r w:rsidRPr="00C931EB">
        <w:rPr>
          <w:rFonts w:ascii="Times New Roman" w:hAnsi="Times New Roman" w:cs="Times New Roman"/>
          <w:i/>
          <w:iCs/>
          <w:noProof/>
          <w:sz w:val="24"/>
        </w:rPr>
        <w:t>Macroeconomics and human development</w:t>
      </w:r>
      <w:r w:rsidRPr="00C931EB">
        <w:rPr>
          <w:rFonts w:ascii="Times New Roman" w:hAnsi="Times New Roman" w:cs="Times New Roman"/>
          <w:noProof/>
          <w:sz w:val="24"/>
        </w:rPr>
        <w:t xml:space="preserve"> (pp. 31–58). Routledge.</w:t>
      </w:r>
    </w:p>
    <w:p w14:paraId="7814CD0C" w14:textId="77777777" w:rsidR="002F7632" w:rsidRDefault="00C931EB" w:rsidP="002F7632">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Stryzhak, O., Tupa, M., &amp; Rodzik, J. (2022). </w:t>
      </w:r>
      <w:r w:rsidRPr="00C931EB">
        <w:rPr>
          <w:rFonts w:ascii="Times New Roman" w:hAnsi="Times New Roman" w:cs="Times New Roman"/>
          <w:i/>
          <w:iCs/>
          <w:noProof/>
          <w:sz w:val="24"/>
        </w:rPr>
        <w:t>Relationship between the level of human development and institutional quality</w:t>
      </w:r>
      <w:r w:rsidRPr="00C931EB">
        <w:rPr>
          <w:rFonts w:ascii="Times New Roman" w:hAnsi="Times New Roman" w:cs="Times New Roman"/>
          <w:noProof/>
          <w:sz w:val="24"/>
        </w:rPr>
        <w:t>.</w:t>
      </w:r>
    </w:p>
    <w:p w14:paraId="39B7FF59" w14:textId="77777777" w:rsidR="002F7632" w:rsidRDefault="00C931EB" w:rsidP="002F7632">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Suntana, I. (2010). </w:t>
      </w:r>
      <w:r w:rsidRPr="00C931EB">
        <w:rPr>
          <w:rFonts w:ascii="Times New Roman" w:hAnsi="Times New Roman" w:cs="Times New Roman"/>
          <w:i/>
          <w:iCs/>
          <w:noProof/>
          <w:sz w:val="24"/>
        </w:rPr>
        <w:t>Politik Ekonomi Islam</w:t>
      </w:r>
      <w:r w:rsidRPr="00C931EB">
        <w:rPr>
          <w:rFonts w:ascii="Times New Roman" w:hAnsi="Times New Roman" w:cs="Times New Roman"/>
          <w:noProof/>
          <w:sz w:val="24"/>
        </w:rPr>
        <w:t xml:space="preserve"> (1st ed.). CV PUSTAKA SETIA.</w:t>
      </w:r>
    </w:p>
    <w:p w14:paraId="50A4D8C3" w14:textId="77777777" w:rsidR="002F7632" w:rsidRDefault="00C931EB" w:rsidP="002F7632">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Thi Cam Ha, V., Doan, T., Holmes, M. J., &amp; Tran, T. Q. (2023). Does Institutional Quality Matter for Foreign Direct Investment and Human Development? </w:t>
      </w:r>
      <w:r w:rsidRPr="00C931EB">
        <w:rPr>
          <w:rFonts w:ascii="Times New Roman" w:hAnsi="Times New Roman" w:cs="Times New Roman"/>
          <w:i/>
          <w:iCs/>
          <w:noProof/>
          <w:sz w:val="24"/>
        </w:rPr>
        <w:t>Evaluation Review</w:t>
      </w:r>
      <w:r w:rsidRPr="00C931EB">
        <w:rPr>
          <w:rFonts w:ascii="Times New Roman" w:hAnsi="Times New Roman" w:cs="Times New Roman"/>
          <w:noProof/>
          <w:sz w:val="24"/>
        </w:rPr>
        <w:t>, 0193841X231195798.</w:t>
      </w:r>
    </w:p>
    <w:p w14:paraId="4FDF9C2A" w14:textId="77777777" w:rsidR="002F7632" w:rsidRDefault="00C931EB" w:rsidP="002F7632">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Tipu, S. A. A., Hussain, M. A., &amp; Sarker, A. E. (2025). Impact of state capacity on entrepreneurship: does national developmental and technological level matter? </w:t>
      </w:r>
      <w:r w:rsidRPr="00C931EB">
        <w:rPr>
          <w:rFonts w:ascii="Times New Roman" w:hAnsi="Times New Roman" w:cs="Times New Roman"/>
          <w:i/>
          <w:iCs/>
          <w:noProof/>
          <w:sz w:val="24"/>
        </w:rPr>
        <w:t>Journal of Entrepreneurship and Public Policy</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14</w:t>
      </w:r>
      <w:r w:rsidRPr="00C931EB">
        <w:rPr>
          <w:rFonts w:ascii="Times New Roman" w:hAnsi="Times New Roman" w:cs="Times New Roman"/>
          <w:noProof/>
          <w:sz w:val="24"/>
        </w:rPr>
        <w:t>(1), 85–103.</w:t>
      </w:r>
    </w:p>
    <w:p w14:paraId="43A7A2D2" w14:textId="77777777" w:rsidR="002F7632" w:rsidRDefault="00C931EB" w:rsidP="002F7632">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Trofimov, I. D. (2024). Convergence in gender inequality and gender development: a panel data evidence. </w:t>
      </w:r>
      <w:r w:rsidRPr="00C931EB">
        <w:rPr>
          <w:rFonts w:ascii="Times New Roman" w:hAnsi="Times New Roman" w:cs="Times New Roman"/>
          <w:i/>
          <w:iCs/>
          <w:noProof/>
          <w:sz w:val="24"/>
        </w:rPr>
        <w:t>Indian Economic Review</w:t>
      </w:r>
      <w:r w:rsidRPr="00C931EB">
        <w:rPr>
          <w:rFonts w:ascii="Times New Roman" w:hAnsi="Times New Roman" w:cs="Times New Roman"/>
          <w:noProof/>
          <w:sz w:val="24"/>
        </w:rPr>
        <w:t>, 1–47.</w:t>
      </w:r>
    </w:p>
    <w:p w14:paraId="6B155A32" w14:textId="77777777" w:rsidR="002F7632" w:rsidRDefault="00C931EB" w:rsidP="002F7632">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Uddin, I., Ahmad, M., Ismailov, D., Balbaa, M. E., Akhmedov, A., Khasanov, S., &amp; Haq, M. U. (2023). Enhancing institutional quality to boost economic development in developing nations: New insights from </w:t>
      </w:r>
      <w:r w:rsidR="00D65605">
        <w:rPr>
          <w:rFonts w:ascii="Times New Roman" w:hAnsi="Times New Roman" w:cs="Times New Roman"/>
          <w:noProof/>
          <w:sz w:val="24"/>
        </w:rPr>
        <w:t xml:space="preserve">the </w:t>
      </w:r>
      <w:r w:rsidRPr="00C931EB">
        <w:rPr>
          <w:rFonts w:ascii="Times New Roman" w:hAnsi="Times New Roman" w:cs="Times New Roman"/>
          <w:noProof/>
          <w:sz w:val="24"/>
        </w:rPr>
        <w:t xml:space="preserve">CS-ARDL approach. </w:t>
      </w:r>
      <w:r w:rsidRPr="00C931EB">
        <w:rPr>
          <w:rFonts w:ascii="Times New Roman" w:hAnsi="Times New Roman" w:cs="Times New Roman"/>
          <w:i/>
          <w:iCs/>
          <w:noProof/>
          <w:sz w:val="24"/>
        </w:rPr>
        <w:t>Research in Globalization</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7</w:t>
      </w:r>
      <w:r w:rsidRPr="00C931EB">
        <w:rPr>
          <w:rFonts w:ascii="Times New Roman" w:hAnsi="Times New Roman" w:cs="Times New Roman"/>
          <w:noProof/>
          <w:sz w:val="24"/>
        </w:rPr>
        <w:t>. https://doi.org/10.1016/j.resglo.2023.100137</w:t>
      </w:r>
    </w:p>
    <w:p w14:paraId="6B9FF367" w14:textId="77777777" w:rsidR="002F7632" w:rsidRDefault="00C931EB" w:rsidP="002F7632">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Ullah, K., &amp; Majeed, M. T. (2023). District-level multidimensional poverty and human development in the case of Pakistan: does institutional quality matter? </w:t>
      </w:r>
      <w:r w:rsidRPr="00C931EB">
        <w:rPr>
          <w:rFonts w:ascii="Times New Roman" w:hAnsi="Times New Roman" w:cs="Times New Roman"/>
          <w:i/>
          <w:iCs/>
          <w:noProof/>
          <w:sz w:val="24"/>
        </w:rPr>
        <w:t>GeoJournal</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88</w:t>
      </w:r>
      <w:r w:rsidRPr="00C931EB">
        <w:rPr>
          <w:rFonts w:ascii="Times New Roman" w:hAnsi="Times New Roman" w:cs="Times New Roman"/>
          <w:noProof/>
          <w:sz w:val="24"/>
        </w:rPr>
        <w:t>(1), 561–581.</w:t>
      </w:r>
    </w:p>
    <w:p w14:paraId="2C74CC56" w14:textId="77777777" w:rsidR="002F7632" w:rsidRDefault="00C931EB" w:rsidP="002F7632">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UNDP. (1999). United Nations Human Development Report 1998. In </w:t>
      </w:r>
      <w:r w:rsidRPr="00C931EB">
        <w:rPr>
          <w:rFonts w:ascii="Times New Roman" w:hAnsi="Times New Roman" w:cs="Times New Roman"/>
          <w:i/>
          <w:iCs/>
          <w:noProof/>
          <w:sz w:val="24"/>
        </w:rPr>
        <w:t>Green Consumerism: An A-to-Z Guide</w:t>
      </w:r>
      <w:r w:rsidRPr="00C931EB">
        <w:rPr>
          <w:rFonts w:ascii="Times New Roman" w:hAnsi="Times New Roman" w:cs="Times New Roman"/>
          <w:noProof/>
          <w:sz w:val="24"/>
        </w:rPr>
        <w:t>. https://doi.org/10.4135/9781412973809.n151</w:t>
      </w:r>
    </w:p>
    <w:p w14:paraId="3BAD7298" w14:textId="77777777" w:rsidR="002F7632" w:rsidRDefault="00C931EB" w:rsidP="002F7632">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Usman, A. S., &amp; Tasmin, R. (2016). The role of Islamic micro-finance in enhancing human development in Muslim countries. </w:t>
      </w:r>
      <w:r w:rsidRPr="00C931EB">
        <w:rPr>
          <w:rFonts w:ascii="Times New Roman" w:hAnsi="Times New Roman" w:cs="Times New Roman"/>
          <w:i/>
          <w:iCs/>
          <w:noProof/>
          <w:sz w:val="24"/>
        </w:rPr>
        <w:t>Journal of Islamic Finance</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5</w:t>
      </w:r>
      <w:r w:rsidRPr="00C931EB">
        <w:rPr>
          <w:rFonts w:ascii="Times New Roman" w:hAnsi="Times New Roman" w:cs="Times New Roman"/>
          <w:noProof/>
          <w:sz w:val="24"/>
        </w:rPr>
        <w:t>(1), 53–62.</w:t>
      </w:r>
    </w:p>
    <w:p w14:paraId="3523B9C5" w14:textId="77777777" w:rsidR="002F7632" w:rsidRDefault="00C931EB" w:rsidP="002F7632">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Utami, F., &amp; Santosa, P. B. (2024). The Nexus Between Islamic Human Development Index (IHDI), Islamic Social Finance, Governance, and Poverty: A Case Study in ASEAN. </w:t>
      </w:r>
      <w:r w:rsidRPr="00C931EB">
        <w:rPr>
          <w:rFonts w:ascii="Times New Roman" w:hAnsi="Times New Roman" w:cs="Times New Roman"/>
          <w:i/>
          <w:iCs/>
          <w:noProof/>
          <w:sz w:val="24"/>
        </w:rPr>
        <w:t>Al-Iqtishad: Jurnal Ilmu Ekonomi Syariah</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16</w:t>
      </w:r>
      <w:r w:rsidRPr="00C931EB">
        <w:rPr>
          <w:rFonts w:ascii="Times New Roman" w:hAnsi="Times New Roman" w:cs="Times New Roman"/>
          <w:noProof/>
          <w:sz w:val="24"/>
        </w:rPr>
        <w:t>(1).</w:t>
      </w:r>
    </w:p>
    <w:p w14:paraId="46506518" w14:textId="77777777" w:rsidR="002F7632" w:rsidRDefault="00C931EB" w:rsidP="002F7632">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Wibowo, M. G. (2019). Human capital relation with welfare in Indonesia and A</w:t>
      </w:r>
      <w:r w:rsidR="00D65605">
        <w:rPr>
          <w:rFonts w:ascii="Times New Roman" w:hAnsi="Times New Roman" w:cs="Times New Roman"/>
          <w:noProof/>
          <w:sz w:val="24"/>
        </w:rPr>
        <w:t>SEAN</w:t>
      </w:r>
      <w:r w:rsidRPr="00C931EB">
        <w:rPr>
          <w:rFonts w:ascii="Times New Roman" w:hAnsi="Times New Roman" w:cs="Times New Roman"/>
          <w:noProof/>
          <w:sz w:val="24"/>
        </w:rPr>
        <w:t xml:space="preserve"> countries. </w:t>
      </w:r>
      <w:r w:rsidRPr="00C931EB">
        <w:rPr>
          <w:rFonts w:ascii="Times New Roman" w:hAnsi="Times New Roman" w:cs="Times New Roman"/>
          <w:i/>
          <w:iCs/>
          <w:noProof/>
          <w:sz w:val="24"/>
        </w:rPr>
        <w:t>Economics Development Analysis Journal</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8</w:t>
      </w:r>
      <w:r w:rsidRPr="00C931EB">
        <w:rPr>
          <w:rFonts w:ascii="Times New Roman" w:hAnsi="Times New Roman" w:cs="Times New Roman"/>
          <w:noProof/>
          <w:sz w:val="24"/>
        </w:rPr>
        <w:t>(1), 81–93.</w:t>
      </w:r>
    </w:p>
    <w:p w14:paraId="30C24937" w14:textId="5F11BB6E" w:rsidR="00C931EB" w:rsidRPr="00C931EB" w:rsidRDefault="00C931EB" w:rsidP="002F7632">
      <w:pPr>
        <w:widowControl w:val="0"/>
        <w:autoSpaceDE w:val="0"/>
        <w:autoSpaceDN w:val="0"/>
        <w:adjustRightInd w:val="0"/>
        <w:ind w:left="480" w:hanging="480"/>
        <w:rPr>
          <w:rFonts w:ascii="Times New Roman" w:hAnsi="Times New Roman" w:cs="Times New Roman"/>
          <w:noProof/>
          <w:sz w:val="24"/>
        </w:rPr>
      </w:pPr>
      <w:r w:rsidRPr="00C931EB">
        <w:rPr>
          <w:rFonts w:ascii="Times New Roman" w:hAnsi="Times New Roman" w:cs="Times New Roman"/>
          <w:noProof/>
          <w:sz w:val="24"/>
        </w:rPr>
        <w:t xml:space="preserve">Zickafoose, A., Ilesanmi, O., Diaz-Manrique, M., Adeyemi, A. E., Walumbe, B., Strong, R., Wingenbach, G., Rodriguez, M. T., &amp; Dooley, K. (2024). Barriers and challenges affecting quality education (Sustainable Development Goal# 4) in sub-Saharan Africa by 2030. </w:t>
      </w:r>
      <w:r w:rsidRPr="00C931EB">
        <w:rPr>
          <w:rFonts w:ascii="Times New Roman" w:hAnsi="Times New Roman" w:cs="Times New Roman"/>
          <w:i/>
          <w:iCs/>
          <w:noProof/>
          <w:sz w:val="24"/>
        </w:rPr>
        <w:t>Sustainability</w:t>
      </w:r>
      <w:r w:rsidRPr="00C931EB">
        <w:rPr>
          <w:rFonts w:ascii="Times New Roman" w:hAnsi="Times New Roman" w:cs="Times New Roman"/>
          <w:noProof/>
          <w:sz w:val="24"/>
        </w:rPr>
        <w:t xml:space="preserve">, </w:t>
      </w:r>
      <w:r w:rsidRPr="00C931EB">
        <w:rPr>
          <w:rFonts w:ascii="Times New Roman" w:hAnsi="Times New Roman" w:cs="Times New Roman"/>
          <w:i/>
          <w:iCs/>
          <w:noProof/>
          <w:sz w:val="24"/>
        </w:rPr>
        <w:t>16</w:t>
      </w:r>
      <w:r w:rsidRPr="00C931EB">
        <w:rPr>
          <w:rFonts w:ascii="Times New Roman" w:hAnsi="Times New Roman" w:cs="Times New Roman"/>
          <w:noProof/>
          <w:sz w:val="24"/>
        </w:rPr>
        <w:t>(7), 2657.</w:t>
      </w:r>
    </w:p>
    <w:p w14:paraId="52B4C928" w14:textId="287F9674" w:rsidR="004A36FD" w:rsidRDefault="00E30138" w:rsidP="00C931EB">
      <w:pPr>
        <w:widowControl w:val="0"/>
        <w:autoSpaceDE w:val="0"/>
        <w:autoSpaceDN w:val="0"/>
        <w:adjustRightInd w:val="0"/>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r w:rsidR="004560D4">
        <w:rPr>
          <w:rFonts w:ascii="Times New Roman" w:eastAsia="Times New Roman" w:hAnsi="Times New Roman" w:cs="Times New Roman"/>
          <w:color w:val="000000"/>
          <w:sz w:val="24"/>
          <w:szCs w:val="24"/>
        </w:rPr>
        <w:t xml:space="preserve">   </w:t>
      </w:r>
    </w:p>
    <w:sectPr w:rsidR="004A36FD" w:rsidSect="000B13EE">
      <w:headerReference w:type="even" r:id="rId13"/>
      <w:headerReference w:type="default" r:id="rId14"/>
      <w:footerReference w:type="default" r:id="rId15"/>
      <w:pgSz w:w="11906" w:h="16838"/>
      <w:pgMar w:top="1350" w:right="1134" w:bottom="1134" w:left="1134" w:header="709" w:footer="709" w:gutter="0"/>
      <w:pgNumType w:start="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6BAF" w14:textId="77777777" w:rsidR="00A70DD1" w:rsidRDefault="00A70DD1">
      <w:r>
        <w:separator/>
      </w:r>
    </w:p>
  </w:endnote>
  <w:endnote w:type="continuationSeparator" w:id="0">
    <w:p w14:paraId="380120C4" w14:textId="77777777" w:rsidR="00A70DD1" w:rsidRDefault="00A7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Gatineau">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nkGothic Md BT">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Liberation Sans Narrow">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45FB" w14:textId="77777777" w:rsidR="00121C87" w:rsidRDefault="00121C87">
    <w:pPr>
      <w:pBdr>
        <w:top w:val="nil"/>
        <w:left w:val="nil"/>
        <w:bottom w:val="nil"/>
        <w:right w:val="nil"/>
        <w:between w:val="nil"/>
      </w:pBdr>
      <w:tabs>
        <w:tab w:val="center" w:pos="4320"/>
        <w:tab w:val="right" w:pos="8640"/>
      </w:tabs>
      <w:ind w:firstLine="2880"/>
      <w:jc w:val="right"/>
      <w:rPr>
        <w:rFonts w:ascii="Times New Roman" w:eastAsia="Times New Roman" w:hAnsi="Times New Roman" w:cs="Times New Roman"/>
        <w:b/>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132B" w14:textId="77777777" w:rsidR="00A70DD1" w:rsidRDefault="00A70DD1">
      <w:r>
        <w:separator/>
      </w:r>
    </w:p>
  </w:footnote>
  <w:footnote w:type="continuationSeparator" w:id="0">
    <w:p w14:paraId="51BFBD31" w14:textId="77777777" w:rsidR="00A70DD1" w:rsidRDefault="00A70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6498" w14:textId="77777777" w:rsidR="00121C87" w:rsidRDefault="00121C87">
    <w:pPr>
      <w:widowControl w:val="0"/>
      <w:pBdr>
        <w:top w:val="nil"/>
        <w:left w:val="nil"/>
        <w:bottom w:val="nil"/>
        <w:right w:val="nil"/>
        <w:between w:val="nil"/>
      </w:pBdr>
      <w:spacing w:line="276" w:lineRule="auto"/>
      <w:jc w:val="left"/>
      <w:rPr>
        <w:rFonts w:ascii="Tahoma" w:eastAsia="Tahoma" w:hAnsi="Tahoma" w:cs="Tahoma"/>
        <w:color w:val="000000"/>
      </w:rPr>
    </w:pPr>
  </w:p>
  <w:tbl>
    <w:tblPr>
      <w:tblStyle w:val="a2"/>
      <w:tblW w:w="9354" w:type="dxa"/>
      <w:tblBorders>
        <w:top w:val="nil"/>
        <w:left w:val="nil"/>
        <w:bottom w:val="nil"/>
        <w:right w:val="nil"/>
        <w:insideH w:val="nil"/>
        <w:insideV w:val="nil"/>
      </w:tblBorders>
      <w:tblLayout w:type="fixed"/>
      <w:tblLook w:val="0400" w:firstRow="0" w:lastRow="0" w:firstColumn="0" w:lastColumn="0" w:noHBand="0" w:noVBand="1"/>
    </w:tblPr>
    <w:tblGrid>
      <w:gridCol w:w="567"/>
      <w:gridCol w:w="8787"/>
    </w:tblGrid>
    <w:tr w:rsidR="00121C87" w14:paraId="27924AF4" w14:textId="77777777">
      <w:tc>
        <w:tcPr>
          <w:tcW w:w="567" w:type="dxa"/>
          <w:vAlign w:val="center"/>
        </w:tcPr>
        <w:p w14:paraId="18E2FD14" w14:textId="77777777" w:rsidR="00121C87" w:rsidRDefault="00121C87">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4"/>
              <w:szCs w:val="24"/>
            </w:rPr>
          </w:pPr>
          <w:r>
            <w:rPr>
              <w:rFonts w:ascii="Century Gothic" w:eastAsia="Century Gothic" w:hAnsi="Century Gothic" w:cs="Century Gothic"/>
              <w:color w:val="000000"/>
              <w:sz w:val="24"/>
              <w:szCs w:val="24"/>
            </w:rPr>
            <w:fldChar w:fldCharType="begin"/>
          </w:r>
          <w:r>
            <w:rPr>
              <w:rFonts w:ascii="Century Gothic" w:eastAsia="Century Gothic" w:hAnsi="Century Gothic" w:cs="Century Gothic"/>
              <w:color w:val="000000"/>
              <w:sz w:val="24"/>
              <w:szCs w:val="24"/>
            </w:rPr>
            <w:instrText>PAGE</w:instrText>
          </w:r>
          <w:r>
            <w:rPr>
              <w:rFonts w:ascii="Century Gothic" w:eastAsia="Century Gothic" w:hAnsi="Century Gothic" w:cs="Century Gothic"/>
              <w:color w:val="000000"/>
              <w:sz w:val="24"/>
              <w:szCs w:val="24"/>
            </w:rPr>
            <w:fldChar w:fldCharType="separate"/>
          </w:r>
          <w:r w:rsidR="00A65FFA">
            <w:rPr>
              <w:rFonts w:ascii="Century Gothic" w:eastAsia="Century Gothic" w:hAnsi="Century Gothic" w:cs="Century Gothic"/>
              <w:noProof/>
              <w:color w:val="000000"/>
              <w:sz w:val="24"/>
              <w:szCs w:val="24"/>
            </w:rPr>
            <w:t>18</w:t>
          </w:r>
          <w:r>
            <w:rPr>
              <w:rFonts w:ascii="Century Gothic" w:eastAsia="Century Gothic" w:hAnsi="Century Gothic" w:cs="Century Gothic"/>
              <w:color w:val="000000"/>
              <w:sz w:val="24"/>
              <w:szCs w:val="24"/>
            </w:rPr>
            <w:fldChar w:fldCharType="end"/>
          </w:r>
        </w:p>
      </w:tc>
      <w:tc>
        <w:tcPr>
          <w:tcW w:w="8787" w:type="dxa"/>
          <w:vAlign w:val="center"/>
        </w:tcPr>
        <w:p w14:paraId="5713A448" w14:textId="11FE3525" w:rsidR="00121C87" w:rsidRDefault="00121C87">
          <w:pPr>
            <w:pBdr>
              <w:top w:val="nil"/>
              <w:left w:val="nil"/>
              <w:bottom w:val="nil"/>
              <w:right w:val="nil"/>
              <w:between w:val="nil"/>
            </w:pBdr>
            <w:tabs>
              <w:tab w:val="center" w:pos="4320"/>
              <w:tab w:val="right" w:pos="8640"/>
            </w:tabs>
            <w:jc w:val="right"/>
            <w:rPr>
              <w:rFonts w:ascii="Times New Roman" w:eastAsia="Times New Roman" w:hAnsi="Times New Roman" w:cs="Times New Roman"/>
              <w:color w:val="000000"/>
              <w:sz w:val="24"/>
              <w:szCs w:val="24"/>
            </w:rPr>
          </w:pPr>
          <w:proofErr w:type="spellStart"/>
          <w:r>
            <w:rPr>
              <w:rFonts w:ascii="Century Gothic" w:eastAsia="Century Gothic" w:hAnsi="Century Gothic" w:cs="Century Gothic"/>
              <w:b w:val="0"/>
              <w:color w:val="000000"/>
              <w:sz w:val="18"/>
              <w:szCs w:val="18"/>
            </w:rPr>
            <w:t>Elqish</w:t>
          </w:r>
          <w:proofErr w:type="spellEnd"/>
          <w:r>
            <w:rPr>
              <w:rFonts w:ascii="Century Gothic" w:eastAsia="Century Gothic" w:hAnsi="Century Gothic" w:cs="Century Gothic"/>
              <w:b w:val="0"/>
              <w:color w:val="000000"/>
              <w:sz w:val="18"/>
              <w:szCs w:val="18"/>
            </w:rPr>
            <w:t xml:space="preserve">: Journal of Islamic Economics </w:t>
          </w:r>
          <w:r w:rsidR="00172D60">
            <w:rPr>
              <w:rFonts w:ascii="Century Gothic" w:eastAsia="Century Gothic" w:hAnsi="Century Gothic" w:cs="Century Gothic"/>
              <w:b w:val="0"/>
              <w:color w:val="000000"/>
              <w:sz w:val="18"/>
              <w:szCs w:val="18"/>
            </w:rPr>
            <w:t>5</w:t>
          </w:r>
          <w:r>
            <w:rPr>
              <w:rFonts w:ascii="Century Gothic" w:eastAsia="Century Gothic" w:hAnsi="Century Gothic" w:cs="Century Gothic"/>
              <w:b w:val="0"/>
              <w:color w:val="000000"/>
              <w:sz w:val="18"/>
              <w:szCs w:val="18"/>
            </w:rPr>
            <w:t xml:space="preserve"> (1) 202</w:t>
          </w:r>
          <w:r w:rsidR="00172D60">
            <w:rPr>
              <w:rFonts w:ascii="Century Gothic" w:eastAsia="Century Gothic" w:hAnsi="Century Gothic" w:cs="Century Gothic"/>
              <w:b w:val="0"/>
              <w:color w:val="000000"/>
              <w:sz w:val="18"/>
              <w:szCs w:val="18"/>
            </w:rPr>
            <w:t>5</w:t>
          </w:r>
          <w:r>
            <w:rPr>
              <w:rFonts w:ascii="Century Gothic" w:eastAsia="Century Gothic" w:hAnsi="Century Gothic" w:cs="Century Gothic"/>
              <w:b w:val="0"/>
              <w:color w:val="000000"/>
              <w:sz w:val="18"/>
              <w:szCs w:val="18"/>
            </w:rPr>
            <w:t xml:space="preserve">, </w:t>
          </w:r>
          <w:r w:rsidR="00172D60">
            <w:rPr>
              <w:rFonts w:ascii="Century Gothic" w:eastAsia="Century Gothic" w:hAnsi="Century Gothic" w:cs="Century Gothic"/>
              <w:b w:val="0"/>
              <w:color w:val="000000"/>
              <w:sz w:val="18"/>
              <w:szCs w:val="18"/>
            </w:rPr>
            <w:t>13</w:t>
          </w:r>
          <w:r>
            <w:rPr>
              <w:rFonts w:ascii="Century Gothic" w:eastAsia="Century Gothic" w:hAnsi="Century Gothic" w:cs="Century Gothic"/>
              <w:b w:val="0"/>
              <w:color w:val="000000"/>
              <w:sz w:val="18"/>
              <w:szCs w:val="18"/>
            </w:rPr>
            <w:t>-</w:t>
          </w:r>
          <w:r w:rsidR="00172D60">
            <w:rPr>
              <w:rFonts w:ascii="Century Gothic" w:eastAsia="Century Gothic" w:hAnsi="Century Gothic" w:cs="Century Gothic"/>
              <w:b w:val="0"/>
              <w:color w:val="000000"/>
              <w:sz w:val="18"/>
              <w:szCs w:val="18"/>
            </w:rPr>
            <w:t>30</w:t>
          </w:r>
        </w:p>
      </w:tc>
    </w:tr>
  </w:tbl>
  <w:p w14:paraId="32524297" w14:textId="77777777" w:rsidR="00121C87" w:rsidRDefault="00121C87">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CEE2" w14:textId="77777777" w:rsidR="00121C87" w:rsidRDefault="00121C87">
    <w:pPr>
      <w:widowControl w:val="0"/>
      <w:pBdr>
        <w:top w:val="nil"/>
        <w:left w:val="nil"/>
        <w:bottom w:val="nil"/>
        <w:right w:val="nil"/>
        <w:between w:val="nil"/>
      </w:pBdr>
      <w:spacing w:line="276" w:lineRule="auto"/>
      <w:jc w:val="left"/>
      <w:rPr>
        <w:color w:val="000000"/>
      </w:rPr>
    </w:pPr>
  </w:p>
  <w:tbl>
    <w:tblPr>
      <w:tblStyle w:val="a1"/>
      <w:tblW w:w="9354" w:type="dxa"/>
      <w:tblBorders>
        <w:top w:val="nil"/>
        <w:left w:val="nil"/>
        <w:bottom w:val="nil"/>
        <w:right w:val="nil"/>
        <w:insideH w:val="nil"/>
        <w:insideV w:val="nil"/>
      </w:tblBorders>
      <w:tblLayout w:type="fixed"/>
      <w:tblLook w:val="0400" w:firstRow="0" w:lastRow="0" w:firstColumn="0" w:lastColumn="0" w:noHBand="0" w:noVBand="1"/>
    </w:tblPr>
    <w:tblGrid>
      <w:gridCol w:w="8789"/>
      <w:gridCol w:w="565"/>
    </w:tblGrid>
    <w:tr w:rsidR="00121C87" w14:paraId="3D345BDF" w14:textId="77777777">
      <w:tc>
        <w:tcPr>
          <w:tcW w:w="8789" w:type="dxa"/>
          <w:vAlign w:val="center"/>
        </w:tcPr>
        <w:p w14:paraId="3790773D" w14:textId="67925F74" w:rsidR="00121C87" w:rsidRDefault="00121C87">
          <w:pPr>
            <w:pBdr>
              <w:top w:val="nil"/>
              <w:left w:val="nil"/>
              <w:bottom w:val="nil"/>
              <w:right w:val="nil"/>
              <w:between w:val="nil"/>
            </w:pBdr>
            <w:tabs>
              <w:tab w:val="center" w:pos="4320"/>
              <w:tab w:val="right" w:pos="8640"/>
            </w:tabs>
            <w:jc w:val="left"/>
            <w:rPr>
              <w:rFonts w:ascii="Century Gothic" w:eastAsia="Century Gothic" w:hAnsi="Century Gothic" w:cs="Century Gothic"/>
              <w:b w:val="0"/>
              <w:color w:val="000000"/>
              <w:sz w:val="20"/>
              <w:szCs w:val="20"/>
            </w:rPr>
          </w:pPr>
          <w:bookmarkStart w:id="2" w:name="_heading=h.1fob9te" w:colFirst="0" w:colLast="0"/>
          <w:bookmarkEnd w:id="2"/>
          <w:r>
            <w:rPr>
              <w:rFonts w:ascii="Century Gothic" w:eastAsia="Century Gothic" w:hAnsi="Century Gothic" w:cs="Century Gothic"/>
              <w:b w:val="0"/>
              <w:color w:val="000000"/>
              <w:sz w:val="20"/>
              <w:szCs w:val="20"/>
            </w:rPr>
            <w:t>Basri et al.</w:t>
          </w:r>
        </w:p>
        <w:p w14:paraId="3C3B2F69" w14:textId="77777777" w:rsidR="00121C87" w:rsidRDefault="00121C87">
          <w:pPr>
            <w:pBdr>
              <w:top w:val="nil"/>
              <w:left w:val="nil"/>
              <w:bottom w:val="nil"/>
              <w:right w:val="nil"/>
              <w:between w:val="nil"/>
            </w:pBdr>
            <w:tabs>
              <w:tab w:val="center" w:pos="4320"/>
              <w:tab w:val="right" w:pos="8640"/>
            </w:tabs>
            <w:jc w:val="left"/>
            <w:rPr>
              <w:rFonts w:ascii="Tahoma" w:eastAsia="Tahoma" w:hAnsi="Tahoma" w:cs="Tahoma"/>
              <w:b w:val="0"/>
              <w:color w:val="000000"/>
            </w:rPr>
          </w:pPr>
        </w:p>
      </w:tc>
      <w:tc>
        <w:tcPr>
          <w:tcW w:w="565" w:type="dxa"/>
          <w:vAlign w:val="center"/>
        </w:tcPr>
        <w:p w14:paraId="4596973A" w14:textId="77777777" w:rsidR="00121C87" w:rsidRDefault="00121C87">
          <w:pPr>
            <w:pBdr>
              <w:top w:val="nil"/>
              <w:left w:val="nil"/>
              <w:bottom w:val="nil"/>
              <w:right w:val="nil"/>
              <w:between w:val="nil"/>
            </w:pBdr>
            <w:tabs>
              <w:tab w:val="center" w:pos="4320"/>
              <w:tab w:val="right" w:pos="8640"/>
            </w:tabs>
            <w:jc w:val="center"/>
            <w:rPr>
              <w:rFonts w:ascii="Times New Roman" w:eastAsia="Times New Roman" w:hAnsi="Times New Roman" w:cs="Times New Roman"/>
              <w:color w:val="000000"/>
              <w:sz w:val="24"/>
              <w:szCs w:val="24"/>
            </w:rPr>
          </w:pPr>
          <w:r>
            <w:rPr>
              <w:rFonts w:ascii="Century Gothic" w:eastAsia="Century Gothic" w:hAnsi="Century Gothic" w:cs="Century Gothic"/>
              <w:color w:val="000000"/>
              <w:sz w:val="24"/>
              <w:szCs w:val="24"/>
            </w:rPr>
            <w:fldChar w:fldCharType="begin"/>
          </w:r>
          <w:r>
            <w:rPr>
              <w:rFonts w:ascii="Century Gothic" w:eastAsia="Century Gothic" w:hAnsi="Century Gothic" w:cs="Century Gothic"/>
              <w:color w:val="000000"/>
              <w:sz w:val="24"/>
              <w:szCs w:val="24"/>
            </w:rPr>
            <w:instrText>PAGE</w:instrText>
          </w:r>
          <w:r>
            <w:rPr>
              <w:rFonts w:ascii="Century Gothic" w:eastAsia="Century Gothic" w:hAnsi="Century Gothic" w:cs="Century Gothic"/>
              <w:color w:val="000000"/>
              <w:sz w:val="24"/>
              <w:szCs w:val="24"/>
            </w:rPr>
            <w:fldChar w:fldCharType="separate"/>
          </w:r>
          <w:r w:rsidR="00A65FFA">
            <w:rPr>
              <w:rFonts w:ascii="Century Gothic" w:eastAsia="Century Gothic" w:hAnsi="Century Gothic" w:cs="Century Gothic"/>
              <w:noProof/>
              <w:color w:val="000000"/>
              <w:sz w:val="24"/>
              <w:szCs w:val="24"/>
            </w:rPr>
            <w:t>19</w:t>
          </w:r>
          <w:r>
            <w:rPr>
              <w:rFonts w:ascii="Century Gothic" w:eastAsia="Century Gothic" w:hAnsi="Century Gothic" w:cs="Century Gothic"/>
              <w:color w:val="000000"/>
              <w:sz w:val="24"/>
              <w:szCs w:val="24"/>
            </w:rPr>
            <w:fldChar w:fldCharType="end"/>
          </w:r>
        </w:p>
      </w:tc>
    </w:tr>
  </w:tbl>
  <w:p w14:paraId="1CB53EA6" w14:textId="77777777" w:rsidR="00121C87" w:rsidRDefault="00121C87">
    <w:pPr>
      <w:pBdr>
        <w:top w:val="nil"/>
        <w:left w:val="nil"/>
        <w:bottom w:val="nil"/>
        <w:right w:val="nil"/>
        <w:between w:val="nil"/>
      </w:pBdr>
      <w:tabs>
        <w:tab w:val="center" w:pos="4320"/>
        <w:tab w:val="right" w:pos="8640"/>
      </w:tabs>
      <w:jc w:val="right"/>
      <w:rPr>
        <w:rFonts w:ascii="Tahoma" w:eastAsia="Tahoma" w:hAnsi="Tahoma" w:cs="Tahom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219A"/>
    <w:multiLevelType w:val="multilevel"/>
    <w:tmpl w:val="98743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30569B"/>
    <w:multiLevelType w:val="hybridMultilevel"/>
    <w:tmpl w:val="969691D4"/>
    <w:lvl w:ilvl="0" w:tplc="0421000F">
      <w:start w:val="1"/>
      <w:numFmt w:val="decimal"/>
      <w:lvlText w:val="%1."/>
      <w:lvlJc w:val="left"/>
      <w:pPr>
        <w:ind w:left="7165" w:hanging="360"/>
      </w:pPr>
    </w:lvl>
    <w:lvl w:ilvl="1" w:tplc="04090019" w:tentative="1">
      <w:start w:val="1"/>
      <w:numFmt w:val="lowerLetter"/>
      <w:lvlText w:val="%2."/>
      <w:lvlJc w:val="left"/>
      <w:pPr>
        <w:ind w:left="7885" w:hanging="360"/>
      </w:pPr>
    </w:lvl>
    <w:lvl w:ilvl="2" w:tplc="0409001B" w:tentative="1">
      <w:start w:val="1"/>
      <w:numFmt w:val="lowerRoman"/>
      <w:lvlText w:val="%3."/>
      <w:lvlJc w:val="right"/>
      <w:pPr>
        <w:ind w:left="8605" w:hanging="180"/>
      </w:pPr>
    </w:lvl>
    <w:lvl w:ilvl="3" w:tplc="0409000F" w:tentative="1">
      <w:start w:val="1"/>
      <w:numFmt w:val="decimal"/>
      <w:lvlText w:val="%4."/>
      <w:lvlJc w:val="left"/>
      <w:pPr>
        <w:ind w:left="9325" w:hanging="360"/>
      </w:pPr>
    </w:lvl>
    <w:lvl w:ilvl="4" w:tplc="04090019" w:tentative="1">
      <w:start w:val="1"/>
      <w:numFmt w:val="lowerLetter"/>
      <w:lvlText w:val="%5."/>
      <w:lvlJc w:val="left"/>
      <w:pPr>
        <w:ind w:left="10045" w:hanging="360"/>
      </w:pPr>
    </w:lvl>
    <w:lvl w:ilvl="5" w:tplc="0409001B" w:tentative="1">
      <w:start w:val="1"/>
      <w:numFmt w:val="lowerRoman"/>
      <w:lvlText w:val="%6."/>
      <w:lvlJc w:val="right"/>
      <w:pPr>
        <w:ind w:left="10765" w:hanging="180"/>
      </w:pPr>
    </w:lvl>
    <w:lvl w:ilvl="6" w:tplc="0409000F" w:tentative="1">
      <w:start w:val="1"/>
      <w:numFmt w:val="decimal"/>
      <w:lvlText w:val="%7."/>
      <w:lvlJc w:val="left"/>
      <w:pPr>
        <w:ind w:left="11485" w:hanging="360"/>
      </w:pPr>
    </w:lvl>
    <w:lvl w:ilvl="7" w:tplc="04090019" w:tentative="1">
      <w:start w:val="1"/>
      <w:numFmt w:val="lowerLetter"/>
      <w:lvlText w:val="%8."/>
      <w:lvlJc w:val="left"/>
      <w:pPr>
        <w:ind w:left="12205" w:hanging="360"/>
      </w:pPr>
    </w:lvl>
    <w:lvl w:ilvl="8" w:tplc="0409001B" w:tentative="1">
      <w:start w:val="1"/>
      <w:numFmt w:val="lowerRoman"/>
      <w:lvlText w:val="%9."/>
      <w:lvlJc w:val="right"/>
      <w:pPr>
        <w:ind w:left="12925" w:hanging="180"/>
      </w:pPr>
    </w:lvl>
  </w:abstractNum>
  <w:abstractNum w:abstractNumId="2" w15:restartNumberingAfterBreak="0">
    <w:nsid w:val="23A943C6"/>
    <w:multiLevelType w:val="multilevel"/>
    <w:tmpl w:val="9D06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D7728"/>
    <w:multiLevelType w:val="hybridMultilevel"/>
    <w:tmpl w:val="FA2894FA"/>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F0274"/>
    <w:multiLevelType w:val="hybridMultilevel"/>
    <w:tmpl w:val="DCFC6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35CB3"/>
    <w:multiLevelType w:val="multilevel"/>
    <w:tmpl w:val="55CE1AF0"/>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9F80CA0"/>
    <w:multiLevelType w:val="multilevel"/>
    <w:tmpl w:val="35CE93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A956EA"/>
    <w:multiLevelType w:val="multilevel"/>
    <w:tmpl w:val="EBB0770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B8141E"/>
    <w:multiLevelType w:val="hybridMultilevel"/>
    <w:tmpl w:val="FB101D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19675D6"/>
    <w:multiLevelType w:val="multilevel"/>
    <w:tmpl w:val="32EE294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8B7F50"/>
    <w:multiLevelType w:val="multilevel"/>
    <w:tmpl w:val="D3A26B34"/>
    <w:lvl w:ilvl="0">
      <w:start w:val="1"/>
      <w:numFmt w:val="decimal"/>
      <w:pStyle w:val="Heading9"/>
      <w:lvlText w:val="%1."/>
      <w:lvlJc w:val="left"/>
      <w:pPr>
        <w:tabs>
          <w:tab w:val="num" w:pos="720"/>
        </w:tabs>
        <w:ind w:left="720" w:hanging="720"/>
      </w:pPr>
    </w:lvl>
    <w:lvl w:ilvl="1">
      <w:start w:val="1"/>
      <w:numFmt w:val="decimal"/>
      <w:pStyle w:val="Para2b"/>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3479507">
    <w:abstractNumId w:val="10"/>
  </w:num>
  <w:num w:numId="2" w16cid:durableId="830489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1169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25110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60990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6034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8298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3535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20496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521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164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44814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8145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4509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901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93746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5912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4883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4061083">
    <w:abstractNumId w:val="4"/>
  </w:num>
  <w:num w:numId="20" w16cid:durableId="331109460">
    <w:abstractNumId w:val="5"/>
  </w:num>
  <w:num w:numId="21" w16cid:durableId="676229155">
    <w:abstractNumId w:val="1"/>
  </w:num>
  <w:num w:numId="22" w16cid:durableId="1366756475">
    <w:abstractNumId w:val="3"/>
  </w:num>
  <w:num w:numId="23" w16cid:durableId="284696853">
    <w:abstractNumId w:val="9"/>
  </w:num>
  <w:num w:numId="24" w16cid:durableId="2033602768">
    <w:abstractNumId w:val="0"/>
  </w:num>
  <w:num w:numId="25" w16cid:durableId="838546936">
    <w:abstractNumId w:val="2"/>
  </w:num>
  <w:num w:numId="26" w16cid:durableId="1597320669">
    <w:abstractNumId w:val="6"/>
  </w:num>
  <w:num w:numId="27" w16cid:durableId="1738674553">
    <w:abstractNumId w:val="7"/>
  </w:num>
  <w:num w:numId="28" w16cid:durableId="1998879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yABIG5hYgjoWSjlJwanFxZn4eSIFxLQDU/bV9LAAAAA=="/>
  </w:docVars>
  <w:rsids>
    <w:rsidRoot w:val="00922C35"/>
    <w:rsid w:val="00002050"/>
    <w:rsid w:val="0002497F"/>
    <w:rsid w:val="00051079"/>
    <w:rsid w:val="000730D5"/>
    <w:rsid w:val="000B13EE"/>
    <w:rsid w:val="000F0672"/>
    <w:rsid w:val="000F1AF4"/>
    <w:rsid w:val="00121C87"/>
    <w:rsid w:val="00127AFD"/>
    <w:rsid w:val="001441B1"/>
    <w:rsid w:val="00172D60"/>
    <w:rsid w:val="00175E65"/>
    <w:rsid w:val="0018765C"/>
    <w:rsid w:val="001A70E5"/>
    <w:rsid w:val="001C0B64"/>
    <w:rsid w:val="001D268D"/>
    <w:rsid w:val="001D5DFA"/>
    <w:rsid w:val="001E0524"/>
    <w:rsid w:val="001F2EEB"/>
    <w:rsid w:val="00200BF1"/>
    <w:rsid w:val="00272718"/>
    <w:rsid w:val="002950C2"/>
    <w:rsid w:val="002E0F51"/>
    <w:rsid w:val="002F7632"/>
    <w:rsid w:val="003217AE"/>
    <w:rsid w:val="00336EC4"/>
    <w:rsid w:val="00360071"/>
    <w:rsid w:val="00363569"/>
    <w:rsid w:val="0039353E"/>
    <w:rsid w:val="00395C2B"/>
    <w:rsid w:val="004560D4"/>
    <w:rsid w:val="004A36FD"/>
    <w:rsid w:val="004E4F24"/>
    <w:rsid w:val="005251BC"/>
    <w:rsid w:val="00536AF8"/>
    <w:rsid w:val="005C7FC6"/>
    <w:rsid w:val="005D093A"/>
    <w:rsid w:val="005D77D9"/>
    <w:rsid w:val="00663582"/>
    <w:rsid w:val="00667F4C"/>
    <w:rsid w:val="007675E2"/>
    <w:rsid w:val="0079359E"/>
    <w:rsid w:val="007B4B65"/>
    <w:rsid w:val="00885040"/>
    <w:rsid w:val="009003F5"/>
    <w:rsid w:val="0090785A"/>
    <w:rsid w:val="00922C35"/>
    <w:rsid w:val="00935124"/>
    <w:rsid w:val="009A5DB1"/>
    <w:rsid w:val="009A6A27"/>
    <w:rsid w:val="009B2E13"/>
    <w:rsid w:val="009B5993"/>
    <w:rsid w:val="00A26C47"/>
    <w:rsid w:val="00A27391"/>
    <w:rsid w:val="00A52D7E"/>
    <w:rsid w:val="00A65FFA"/>
    <w:rsid w:val="00A66410"/>
    <w:rsid w:val="00A70DD1"/>
    <w:rsid w:val="00A83321"/>
    <w:rsid w:val="00AC2CFE"/>
    <w:rsid w:val="00AD5DC0"/>
    <w:rsid w:val="00B167B2"/>
    <w:rsid w:val="00B33B35"/>
    <w:rsid w:val="00B802E4"/>
    <w:rsid w:val="00B92FDD"/>
    <w:rsid w:val="00BB3548"/>
    <w:rsid w:val="00C24106"/>
    <w:rsid w:val="00C5706D"/>
    <w:rsid w:val="00C931EB"/>
    <w:rsid w:val="00CA487F"/>
    <w:rsid w:val="00D16B79"/>
    <w:rsid w:val="00D65605"/>
    <w:rsid w:val="00D737A6"/>
    <w:rsid w:val="00D75ACB"/>
    <w:rsid w:val="00DC79A1"/>
    <w:rsid w:val="00DD7126"/>
    <w:rsid w:val="00E30138"/>
    <w:rsid w:val="00E81A06"/>
    <w:rsid w:val="00EB1FAF"/>
    <w:rsid w:val="00EB7AE4"/>
    <w:rsid w:val="00EE370A"/>
    <w:rsid w:val="00F0073B"/>
    <w:rsid w:val="00F41D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6925C"/>
  <w15:docId w15:val="{CDBFDE75-C60F-472B-B6EC-19EFED9E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A3D"/>
  </w:style>
  <w:style w:type="paragraph" w:styleId="Heading1">
    <w:name w:val="heading 1"/>
    <w:basedOn w:val="Normal"/>
    <w:next w:val="Normal"/>
    <w:link w:val="Heading1Char"/>
    <w:uiPriority w:val="9"/>
    <w:qFormat/>
    <w:rsid w:val="00963AA0"/>
    <w:pPr>
      <w:keepNext/>
      <w:ind w:left="1800" w:hanging="1800"/>
      <w:outlineLvl w:val="0"/>
    </w:pPr>
    <w:rPr>
      <w:rFonts w:ascii="Tahoma" w:eastAsiaTheme="majorEastAsia" w:hAnsi="Tahoma" w:cstheme="majorBidi"/>
      <w:b/>
      <w:sz w:val="24"/>
      <w:szCs w:val="24"/>
      <w:lang w:val="sv-SE"/>
    </w:rPr>
  </w:style>
  <w:style w:type="paragraph" w:styleId="Heading2">
    <w:name w:val="heading 2"/>
    <w:basedOn w:val="Normal"/>
    <w:next w:val="Normal"/>
    <w:link w:val="Heading2Char"/>
    <w:uiPriority w:val="9"/>
    <w:semiHidden/>
    <w:unhideWhenUsed/>
    <w:qFormat/>
    <w:rsid w:val="00963AA0"/>
    <w:pPr>
      <w:keepNext/>
      <w:numPr>
        <w:ilvl w:val="12"/>
      </w:numPr>
      <w:spacing w:line="360" w:lineRule="auto"/>
      <w:ind w:left="810"/>
      <w:outlineLvl w:val="1"/>
    </w:pPr>
    <w:rPr>
      <w:rFonts w:eastAsia="Times New Roman"/>
      <w:sz w:val="24"/>
    </w:rPr>
  </w:style>
  <w:style w:type="paragraph" w:styleId="Heading3">
    <w:name w:val="heading 3"/>
    <w:basedOn w:val="Normal"/>
    <w:next w:val="Normal"/>
    <w:link w:val="Heading3Char"/>
    <w:uiPriority w:val="9"/>
    <w:semiHidden/>
    <w:unhideWhenUsed/>
    <w:qFormat/>
    <w:rsid w:val="00963AA0"/>
    <w:pPr>
      <w:keepNext/>
      <w:jc w:val="center"/>
      <w:outlineLvl w:val="2"/>
    </w:pPr>
    <w:rPr>
      <w:rFonts w:eastAsia="Times New Roman"/>
      <w:b/>
      <w:sz w:val="24"/>
    </w:rPr>
  </w:style>
  <w:style w:type="paragraph" w:styleId="Heading4">
    <w:name w:val="heading 4"/>
    <w:basedOn w:val="Normal"/>
    <w:next w:val="Normal"/>
    <w:link w:val="Heading4Char"/>
    <w:uiPriority w:val="9"/>
    <w:semiHidden/>
    <w:unhideWhenUsed/>
    <w:qFormat/>
    <w:rsid w:val="00963AA0"/>
    <w:pPr>
      <w:keepNext/>
      <w:spacing w:line="360" w:lineRule="auto"/>
      <w:ind w:firstLine="540"/>
      <w:outlineLvl w:val="3"/>
    </w:pPr>
    <w:rPr>
      <w:rFonts w:eastAsia="Times New Roman"/>
      <w:sz w:val="24"/>
    </w:rPr>
  </w:style>
  <w:style w:type="paragraph" w:styleId="Heading5">
    <w:name w:val="heading 5"/>
    <w:basedOn w:val="Normal"/>
    <w:next w:val="Normal"/>
    <w:link w:val="Heading5Char"/>
    <w:uiPriority w:val="9"/>
    <w:semiHidden/>
    <w:unhideWhenUsed/>
    <w:qFormat/>
    <w:rsid w:val="00963AA0"/>
    <w:pPr>
      <w:keepNext/>
      <w:outlineLvl w:val="4"/>
    </w:pPr>
    <w:rPr>
      <w:rFonts w:ascii="Tahoma" w:eastAsia="Times New Roman" w:hAnsi="Tahoma"/>
      <w:b/>
      <w:sz w:val="28"/>
    </w:rPr>
  </w:style>
  <w:style w:type="paragraph" w:styleId="Heading6">
    <w:name w:val="heading 6"/>
    <w:basedOn w:val="Normal"/>
    <w:next w:val="Normal"/>
    <w:link w:val="Heading6Char"/>
    <w:uiPriority w:val="9"/>
    <w:semiHidden/>
    <w:unhideWhenUsed/>
    <w:qFormat/>
    <w:rsid w:val="00963AA0"/>
    <w:pPr>
      <w:keepNext/>
      <w:spacing w:line="360" w:lineRule="auto"/>
      <w:jc w:val="center"/>
      <w:outlineLvl w:val="5"/>
    </w:pPr>
    <w:rPr>
      <w:rFonts w:eastAsia="Times New Roman"/>
      <w:sz w:val="24"/>
    </w:rPr>
  </w:style>
  <w:style w:type="paragraph" w:styleId="Heading7">
    <w:name w:val="heading 7"/>
    <w:basedOn w:val="Normal"/>
    <w:next w:val="Normal"/>
    <w:link w:val="Heading7Char"/>
    <w:semiHidden/>
    <w:qFormat/>
    <w:rsid w:val="00963AA0"/>
    <w:pPr>
      <w:keepNext/>
      <w:ind w:right="39" w:hanging="18"/>
      <w:jc w:val="center"/>
      <w:outlineLvl w:val="6"/>
    </w:pPr>
    <w:rPr>
      <w:rFonts w:eastAsia="Times New Roman"/>
      <w:sz w:val="24"/>
    </w:rPr>
  </w:style>
  <w:style w:type="paragraph" w:styleId="Heading8">
    <w:name w:val="heading 8"/>
    <w:basedOn w:val="Normal"/>
    <w:next w:val="Normal"/>
    <w:link w:val="Heading8Char"/>
    <w:semiHidden/>
    <w:qFormat/>
    <w:rsid w:val="00963AA0"/>
    <w:pPr>
      <w:keepNext/>
      <w:spacing w:line="360" w:lineRule="auto"/>
      <w:jc w:val="center"/>
      <w:outlineLvl w:val="7"/>
    </w:pPr>
    <w:rPr>
      <w:rFonts w:eastAsia="Times New Roman"/>
      <w:b/>
      <w:sz w:val="24"/>
      <w:u w:val="single"/>
    </w:rPr>
  </w:style>
  <w:style w:type="paragraph" w:styleId="Heading9">
    <w:name w:val="heading 9"/>
    <w:basedOn w:val="Normal"/>
    <w:next w:val="Normal"/>
    <w:link w:val="Heading9Char"/>
    <w:semiHidden/>
    <w:qFormat/>
    <w:rsid w:val="00963AA0"/>
    <w:pPr>
      <w:keepNext/>
      <w:numPr>
        <w:numId w:val="1"/>
      </w:numPr>
      <w:spacing w:line="360" w:lineRule="auto"/>
      <w:outlineLvl w:val="8"/>
    </w:pPr>
    <w:rPr>
      <w:rFonts w:eastAsia="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63AA0"/>
    <w:pPr>
      <w:jc w:val="center"/>
    </w:pPr>
    <w:rPr>
      <w:rFonts w:eastAsia="Times New Roman"/>
      <w:b/>
      <w:sz w:val="26"/>
    </w:rPr>
  </w:style>
  <w:style w:type="paragraph" w:customStyle="1" w:styleId="Bodytekss">
    <w:name w:val="Bodytekss"/>
    <w:basedOn w:val="Normal"/>
    <w:qFormat/>
    <w:rsid w:val="00DC3D81"/>
    <w:pPr>
      <w:ind w:firstLine="567"/>
    </w:pPr>
    <w:rPr>
      <w:rFonts w:ascii="Times New Roman" w:hAnsi="Times New Roman"/>
      <w:sz w:val="24"/>
    </w:rPr>
  </w:style>
  <w:style w:type="paragraph" w:customStyle="1" w:styleId="JudulArtikel16">
    <w:name w:val="Judul Artikel (16)"/>
    <w:basedOn w:val="Para0"/>
    <w:qFormat/>
    <w:rsid w:val="00DC3D81"/>
    <w:pPr>
      <w:jc w:val="center"/>
    </w:pPr>
    <w:rPr>
      <w:b/>
      <w:bCs/>
      <w:sz w:val="32"/>
      <w:szCs w:val="32"/>
    </w:rPr>
  </w:style>
  <w:style w:type="paragraph" w:customStyle="1" w:styleId="Para-2">
    <w:name w:val="Para-2"/>
    <w:basedOn w:val="Normal"/>
    <w:link w:val="Para-2Char"/>
    <w:semiHidden/>
    <w:rsid w:val="00963AA0"/>
    <w:pPr>
      <w:tabs>
        <w:tab w:val="left" w:pos="357"/>
      </w:tabs>
      <w:spacing w:line="260" w:lineRule="atLeast"/>
      <w:ind w:left="720" w:hanging="360"/>
    </w:pPr>
    <w:rPr>
      <w:rFonts w:ascii="Times New Roman" w:eastAsia="Times New Roman" w:hAnsi="Times New Roman"/>
      <w:sz w:val="20"/>
      <w:szCs w:val="24"/>
    </w:rPr>
  </w:style>
  <w:style w:type="character" w:customStyle="1" w:styleId="Para-2Char">
    <w:name w:val="Para-2 Char"/>
    <w:link w:val="Para-2"/>
    <w:semiHidden/>
    <w:locked/>
    <w:rsid w:val="00963AA0"/>
    <w:rPr>
      <w:rFonts w:eastAsia="Times New Roman"/>
      <w:szCs w:val="24"/>
    </w:rPr>
  </w:style>
  <w:style w:type="paragraph" w:customStyle="1" w:styleId="Para-3">
    <w:name w:val="Para-3"/>
    <w:basedOn w:val="Normal"/>
    <w:semiHidden/>
    <w:rsid w:val="00963AA0"/>
    <w:pPr>
      <w:tabs>
        <w:tab w:val="left" w:pos="357"/>
      </w:tabs>
      <w:spacing w:line="260" w:lineRule="atLeast"/>
      <w:ind w:left="1080" w:hanging="360"/>
    </w:pPr>
    <w:rPr>
      <w:rFonts w:ascii="Times New Roman" w:eastAsia="Times New Roman" w:hAnsi="Times New Roman"/>
      <w:sz w:val="20"/>
      <w:szCs w:val="24"/>
    </w:rPr>
  </w:style>
  <w:style w:type="paragraph" w:customStyle="1" w:styleId="Sub-2">
    <w:name w:val="Sub-2"/>
    <w:basedOn w:val="Normal"/>
    <w:link w:val="Sub-2Char"/>
    <w:semiHidden/>
    <w:rsid w:val="00963AA0"/>
    <w:pPr>
      <w:tabs>
        <w:tab w:val="left" w:pos="357"/>
      </w:tabs>
      <w:spacing w:line="260" w:lineRule="atLeast"/>
      <w:ind w:left="360" w:hanging="360"/>
      <w:jc w:val="left"/>
    </w:pPr>
    <w:rPr>
      <w:rFonts w:ascii="Times New Roman" w:eastAsia="Times New Roman" w:hAnsi="Times New Roman"/>
      <w:b/>
      <w:sz w:val="20"/>
      <w:szCs w:val="24"/>
    </w:rPr>
  </w:style>
  <w:style w:type="character" w:customStyle="1" w:styleId="Sub-2Char">
    <w:name w:val="Sub-2 Char"/>
    <w:link w:val="Sub-2"/>
    <w:semiHidden/>
    <w:rsid w:val="00963AA0"/>
    <w:rPr>
      <w:rFonts w:eastAsia="Times New Roman"/>
      <w:b/>
      <w:szCs w:val="24"/>
    </w:rPr>
  </w:style>
  <w:style w:type="paragraph" w:customStyle="1" w:styleId="Sub-3">
    <w:name w:val="Sub-3"/>
    <w:basedOn w:val="Para1"/>
    <w:semiHidden/>
    <w:qFormat/>
    <w:rsid w:val="00963AA0"/>
    <w:rPr>
      <w:i/>
    </w:rPr>
  </w:style>
  <w:style w:type="paragraph" w:customStyle="1" w:styleId="Para-0">
    <w:name w:val="Para-0"/>
    <w:basedOn w:val="Normal"/>
    <w:link w:val="Para-0Char"/>
    <w:unhideWhenUsed/>
    <w:rsid w:val="00963AA0"/>
    <w:pPr>
      <w:tabs>
        <w:tab w:val="left" w:pos="357"/>
      </w:tabs>
      <w:spacing w:line="360" w:lineRule="auto"/>
    </w:pPr>
    <w:rPr>
      <w:rFonts w:ascii="Times New Roman" w:eastAsia="Times New Roman" w:hAnsi="Times New Roman"/>
      <w:sz w:val="24"/>
      <w:szCs w:val="24"/>
    </w:rPr>
  </w:style>
  <w:style w:type="character" w:customStyle="1" w:styleId="Para-0Char">
    <w:name w:val="Para-0 Char"/>
    <w:link w:val="Para-0"/>
    <w:locked/>
    <w:rsid w:val="00963AA0"/>
    <w:rPr>
      <w:rFonts w:eastAsia="Times New Roman"/>
      <w:sz w:val="24"/>
      <w:szCs w:val="24"/>
    </w:rPr>
  </w:style>
  <w:style w:type="paragraph" w:customStyle="1" w:styleId="Gambar">
    <w:name w:val="Gambar"/>
    <w:basedOn w:val="Normal"/>
    <w:uiPriority w:val="99"/>
    <w:rsid w:val="00B43057"/>
    <w:pPr>
      <w:jc w:val="center"/>
    </w:pPr>
    <w:rPr>
      <w:rFonts w:ascii="Times New Roman" w:eastAsia="Times New Roman" w:hAnsi="Times New Roman"/>
      <w:sz w:val="24"/>
      <w:szCs w:val="24"/>
    </w:rPr>
  </w:style>
  <w:style w:type="paragraph" w:customStyle="1" w:styleId="Kutipan1">
    <w:name w:val="Kutipan1"/>
    <w:basedOn w:val="Normal"/>
    <w:uiPriority w:val="99"/>
    <w:semiHidden/>
    <w:rsid w:val="00963AA0"/>
    <w:pPr>
      <w:ind w:left="360"/>
    </w:pPr>
    <w:rPr>
      <w:rFonts w:ascii="Trebuchet MS" w:eastAsia="Times New Roman" w:hAnsi="Trebuchet MS"/>
      <w:sz w:val="18"/>
      <w:szCs w:val="24"/>
    </w:rPr>
  </w:style>
  <w:style w:type="paragraph" w:customStyle="1" w:styleId="Bodyteks">
    <w:name w:val="Bodyteks"/>
    <w:basedOn w:val="Normal"/>
    <w:link w:val="BodyteksChar"/>
    <w:semiHidden/>
    <w:rsid w:val="00963AA0"/>
    <w:pPr>
      <w:tabs>
        <w:tab w:val="left" w:pos="354"/>
      </w:tabs>
      <w:spacing w:after="180" w:line="360" w:lineRule="atLeast"/>
      <w:outlineLvl w:val="0"/>
    </w:pPr>
    <w:rPr>
      <w:rFonts w:ascii="Times New Roman" w:eastAsia="Times New Roman" w:hAnsi="Times New Roman"/>
      <w:color w:val="000000"/>
      <w:sz w:val="24"/>
      <w:szCs w:val="24"/>
    </w:rPr>
  </w:style>
  <w:style w:type="character" w:customStyle="1" w:styleId="BodyteksChar">
    <w:name w:val="Bodyteks Char"/>
    <w:link w:val="Bodyteks"/>
    <w:semiHidden/>
    <w:locked/>
    <w:rsid w:val="00963AA0"/>
    <w:rPr>
      <w:rFonts w:eastAsia="Times New Roman"/>
      <w:color w:val="000000"/>
      <w:sz w:val="24"/>
      <w:szCs w:val="24"/>
    </w:rPr>
  </w:style>
  <w:style w:type="paragraph" w:customStyle="1" w:styleId="Tabel">
    <w:name w:val="Tabel"/>
    <w:basedOn w:val="Normal"/>
    <w:link w:val="TabelChar"/>
    <w:uiPriority w:val="99"/>
    <w:semiHidden/>
    <w:unhideWhenUsed/>
    <w:qFormat/>
    <w:rsid w:val="00963AA0"/>
    <w:pPr>
      <w:jc w:val="center"/>
      <w:outlineLvl w:val="0"/>
    </w:pPr>
    <w:rPr>
      <w:rFonts w:ascii="Times New Roman" w:eastAsia="Times New Roman" w:hAnsi="Times New Roman"/>
      <w:b/>
      <w:bCs/>
      <w:color w:val="002060"/>
      <w:szCs w:val="24"/>
    </w:rPr>
  </w:style>
  <w:style w:type="character" w:customStyle="1" w:styleId="TabelChar">
    <w:name w:val="Tabel Char"/>
    <w:link w:val="Tabel"/>
    <w:uiPriority w:val="99"/>
    <w:semiHidden/>
    <w:locked/>
    <w:rsid w:val="00963AA0"/>
    <w:rPr>
      <w:rFonts w:eastAsia="Times New Roman"/>
      <w:b/>
      <w:bCs/>
      <w:color w:val="002060"/>
      <w:sz w:val="22"/>
      <w:szCs w:val="24"/>
    </w:rPr>
  </w:style>
  <w:style w:type="paragraph" w:customStyle="1" w:styleId="Para0a">
    <w:name w:val="Para 0a"/>
    <w:basedOn w:val="Normal"/>
    <w:semiHidden/>
    <w:rsid w:val="00963AA0"/>
    <w:pPr>
      <w:tabs>
        <w:tab w:val="left" w:pos="560"/>
      </w:tabs>
      <w:spacing w:line="360" w:lineRule="atLeast"/>
    </w:pPr>
    <w:rPr>
      <w:rFonts w:ascii="Times New Roman" w:eastAsia="Times New Roman" w:hAnsi="Times New Roman"/>
      <w:sz w:val="24"/>
      <w:szCs w:val="24"/>
    </w:rPr>
  </w:style>
  <w:style w:type="paragraph" w:customStyle="1" w:styleId="Para1">
    <w:name w:val="Para 1"/>
    <w:basedOn w:val="Para0a"/>
    <w:link w:val="Para1Char"/>
    <w:uiPriority w:val="99"/>
    <w:qFormat/>
    <w:rsid w:val="00676F43"/>
    <w:pPr>
      <w:spacing w:line="240" w:lineRule="auto"/>
      <w:ind w:left="567" w:hanging="567"/>
    </w:pPr>
  </w:style>
  <w:style w:type="character" w:customStyle="1" w:styleId="Para1Char">
    <w:name w:val="Para 1 Char"/>
    <w:link w:val="Para1"/>
    <w:uiPriority w:val="99"/>
    <w:rsid w:val="00676F43"/>
    <w:rPr>
      <w:rFonts w:eastAsia="Times New Roman"/>
      <w:sz w:val="24"/>
      <w:szCs w:val="24"/>
    </w:rPr>
  </w:style>
  <w:style w:type="paragraph" w:customStyle="1" w:styleId="Sub1">
    <w:name w:val="Sub 1"/>
    <w:basedOn w:val="Normal"/>
    <w:semiHidden/>
    <w:unhideWhenUsed/>
    <w:rsid w:val="00963AA0"/>
    <w:pPr>
      <w:tabs>
        <w:tab w:val="left" w:pos="574"/>
      </w:tabs>
      <w:spacing w:line="360" w:lineRule="auto"/>
      <w:ind w:left="572" w:hanging="561"/>
    </w:pPr>
    <w:rPr>
      <w:rFonts w:ascii="Times New Roman" w:eastAsia="Times New Roman" w:hAnsi="Times New Roman"/>
      <w:b/>
      <w:color w:val="002060"/>
      <w:sz w:val="24"/>
      <w:szCs w:val="24"/>
    </w:rPr>
  </w:style>
  <w:style w:type="paragraph" w:customStyle="1" w:styleId="Bodyteks0">
    <w:name w:val="Body teks"/>
    <w:basedOn w:val="Normal"/>
    <w:uiPriority w:val="99"/>
    <w:semiHidden/>
    <w:rsid w:val="00963AA0"/>
    <w:pPr>
      <w:tabs>
        <w:tab w:val="left" w:pos="546"/>
      </w:tabs>
      <w:spacing w:line="360" w:lineRule="atLeast"/>
      <w:ind w:firstLine="561"/>
    </w:pPr>
    <w:rPr>
      <w:rFonts w:ascii="Times New Roman" w:eastAsia="Times New Roman" w:hAnsi="Times New Roman"/>
      <w:bCs/>
      <w:sz w:val="24"/>
      <w:szCs w:val="24"/>
    </w:rPr>
  </w:style>
  <w:style w:type="paragraph" w:customStyle="1" w:styleId="Para2">
    <w:name w:val="Para 2"/>
    <w:basedOn w:val="Normal"/>
    <w:semiHidden/>
    <w:rsid w:val="00963AA0"/>
    <w:pPr>
      <w:tabs>
        <w:tab w:val="left" w:pos="1064"/>
      </w:tabs>
      <w:spacing w:line="360" w:lineRule="atLeast"/>
      <w:ind w:left="1066" w:hanging="505"/>
    </w:pPr>
    <w:rPr>
      <w:rFonts w:ascii="Times New Roman" w:eastAsia="Times New Roman" w:hAnsi="Times New Roman"/>
      <w:bCs/>
      <w:sz w:val="24"/>
      <w:szCs w:val="24"/>
    </w:rPr>
  </w:style>
  <w:style w:type="paragraph" w:customStyle="1" w:styleId="Bodyteksleading18">
    <w:name w:val="Bodyteks leading18"/>
    <w:basedOn w:val="Normal"/>
    <w:semiHidden/>
    <w:rsid w:val="00963AA0"/>
    <w:pPr>
      <w:spacing w:line="360" w:lineRule="atLeast"/>
      <w:contextualSpacing/>
    </w:pPr>
    <w:rPr>
      <w:rFonts w:ascii="Times New Roman" w:eastAsia="Times New Roman" w:hAnsi="Times New Roman"/>
      <w:bCs/>
      <w:sz w:val="24"/>
      <w:szCs w:val="24"/>
    </w:rPr>
  </w:style>
  <w:style w:type="paragraph" w:customStyle="1" w:styleId="Para10">
    <w:name w:val="Para1"/>
    <w:basedOn w:val="Normal"/>
    <w:semiHidden/>
    <w:rsid w:val="00963AA0"/>
    <w:pPr>
      <w:spacing w:line="280" w:lineRule="atLeast"/>
      <w:ind w:left="567" w:hanging="567"/>
      <w:contextualSpacing/>
    </w:pPr>
    <w:rPr>
      <w:rFonts w:eastAsia="Times New Roman"/>
      <w:bCs/>
    </w:rPr>
  </w:style>
  <w:style w:type="character" w:customStyle="1" w:styleId="FooterChar1">
    <w:name w:val="Footer Char1"/>
    <w:aliases w:val="Char Char1, Char Char1"/>
    <w:semiHidden/>
    <w:rsid w:val="00963AA0"/>
    <w:rPr>
      <w:rFonts w:ascii="Arial" w:eastAsia="Times New Roman" w:hAnsi="Arial" w:cs="Times New Roman"/>
      <w:szCs w:val="20"/>
      <w:lang w:val="en-US"/>
    </w:rPr>
  </w:style>
  <w:style w:type="character" w:customStyle="1" w:styleId="CharChar11">
    <w:name w:val="Char Char11"/>
    <w:semiHidden/>
    <w:locked/>
    <w:rsid w:val="00963AA0"/>
    <w:rPr>
      <w:rFonts w:cs="Times New Roman"/>
      <w:lang w:val="id-ID" w:eastAsia="en-US" w:bidi="ar-SA"/>
    </w:rPr>
  </w:style>
  <w:style w:type="character" w:customStyle="1" w:styleId="glossarylink">
    <w:name w:val="glossarylink"/>
    <w:basedOn w:val="DefaultParagraphFont"/>
    <w:semiHidden/>
    <w:rsid w:val="00963AA0"/>
  </w:style>
  <w:style w:type="paragraph" w:customStyle="1" w:styleId="Sub-angka">
    <w:name w:val="Sub-angka"/>
    <w:basedOn w:val="Normal"/>
    <w:uiPriority w:val="99"/>
    <w:semiHidden/>
    <w:rsid w:val="00963AA0"/>
    <w:pPr>
      <w:tabs>
        <w:tab w:val="left" w:pos="700"/>
      </w:tabs>
      <w:spacing w:line="360" w:lineRule="atLeast"/>
      <w:ind w:left="700" w:hanging="686"/>
      <w:outlineLvl w:val="0"/>
    </w:pPr>
    <w:rPr>
      <w:rFonts w:ascii="Times New Roman" w:eastAsia="Times New Roman" w:hAnsi="Times New Roman"/>
      <w:sz w:val="24"/>
      <w:szCs w:val="24"/>
    </w:rPr>
  </w:style>
  <w:style w:type="paragraph" w:customStyle="1" w:styleId="Para00">
    <w:name w:val="Para 0"/>
    <w:basedOn w:val="Normal"/>
    <w:link w:val="Para0Char"/>
    <w:semiHidden/>
    <w:qFormat/>
    <w:rsid w:val="00963AA0"/>
    <w:pPr>
      <w:tabs>
        <w:tab w:val="left" w:pos="560"/>
      </w:tabs>
      <w:spacing w:after="240" w:line="280" w:lineRule="atLeast"/>
    </w:pPr>
    <w:rPr>
      <w:rFonts w:eastAsia="Times New Roman"/>
      <w:szCs w:val="24"/>
    </w:rPr>
  </w:style>
  <w:style w:type="character" w:customStyle="1" w:styleId="Para0Char">
    <w:name w:val="Para 0 Char"/>
    <w:link w:val="Para00"/>
    <w:semiHidden/>
    <w:rsid w:val="00963AA0"/>
    <w:rPr>
      <w:rFonts w:ascii="Arial" w:eastAsia="Times New Roman" w:hAnsi="Arial"/>
      <w:sz w:val="22"/>
      <w:szCs w:val="24"/>
    </w:rPr>
  </w:style>
  <w:style w:type="paragraph" w:customStyle="1" w:styleId="Body-Teks">
    <w:name w:val="Body-Teks"/>
    <w:basedOn w:val="Normal"/>
    <w:semiHidden/>
    <w:qFormat/>
    <w:rsid w:val="00963AA0"/>
    <w:pPr>
      <w:tabs>
        <w:tab w:val="left" w:pos="567"/>
      </w:tabs>
      <w:spacing w:line="360" w:lineRule="atLeast"/>
      <w:ind w:firstLine="567"/>
    </w:pPr>
    <w:rPr>
      <w:rFonts w:ascii="Times New Roman" w:eastAsia="Times New Roman" w:hAnsi="Times New Roman"/>
      <w:sz w:val="24"/>
      <w:szCs w:val="24"/>
    </w:rPr>
  </w:style>
  <w:style w:type="paragraph" w:customStyle="1" w:styleId="Default">
    <w:name w:val="Default"/>
    <w:semiHidden/>
    <w:rsid w:val="00963AA0"/>
    <w:pPr>
      <w:widowControl w:val="0"/>
      <w:autoSpaceDE w:val="0"/>
      <w:autoSpaceDN w:val="0"/>
      <w:adjustRightInd w:val="0"/>
    </w:pPr>
    <w:rPr>
      <w:rFonts w:eastAsia="Times New Roman"/>
      <w:color w:val="000000"/>
      <w:sz w:val="24"/>
      <w:szCs w:val="24"/>
    </w:rPr>
  </w:style>
  <w:style w:type="paragraph" w:customStyle="1" w:styleId="ayat">
    <w:name w:val="ayat"/>
    <w:basedOn w:val="Normal"/>
    <w:semiHidden/>
    <w:qFormat/>
    <w:rsid w:val="00963AA0"/>
    <w:pPr>
      <w:tabs>
        <w:tab w:val="num" w:pos="720"/>
      </w:tabs>
      <w:suppressAutoHyphens/>
      <w:spacing w:before="160" w:line="276" w:lineRule="auto"/>
      <w:ind w:left="720" w:hanging="720"/>
    </w:pPr>
    <w:rPr>
      <w:rFonts w:eastAsia="Calibri"/>
      <w:kern w:val="1"/>
      <w:sz w:val="24"/>
      <w:szCs w:val="24"/>
      <w:lang w:eastAsia="ar-SA"/>
    </w:rPr>
  </w:style>
  <w:style w:type="paragraph" w:customStyle="1" w:styleId="para01">
    <w:name w:val="para 0"/>
    <w:basedOn w:val="Normal"/>
    <w:link w:val="para0Char0"/>
    <w:semiHidden/>
    <w:rsid w:val="00963AA0"/>
    <w:pPr>
      <w:tabs>
        <w:tab w:val="left" w:pos="540"/>
        <w:tab w:val="left" w:pos="720"/>
      </w:tabs>
      <w:spacing w:line="360" w:lineRule="auto"/>
      <w:ind w:left="270"/>
    </w:pPr>
    <w:rPr>
      <w:rFonts w:ascii="Palatino Linotype" w:eastAsia="Times New Roman" w:hAnsi="Palatino Linotype"/>
      <w:sz w:val="24"/>
      <w:szCs w:val="24"/>
    </w:rPr>
  </w:style>
  <w:style w:type="character" w:customStyle="1" w:styleId="para0Char0">
    <w:name w:val="para 0 Char"/>
    <w:link w:val="para01"/>
    <w:semiHidden/>
    <w:rsid w:val="00963AA0"/>
    <w:rPr>
      <w:rFonts w:ascii="Palatino Linotype" w:eastAsia="Times New Roman" w:hAnsi="Palatino Linotype"/>
      <w:sz w:val="24"/>
      <w:szCs w:val="24"/>
    </w:rPr>
  </w:style>
  <w:style w:type="paragraph" w:customStyle="1" w:styleId="05Para2Normal">
    <w:name w:val="05 Para2 Normal"/>
    <w:basedOn w:val="Normal"/>
    <w:autoRedefine/>
    <w:uiPriority w:val="99"/>
    <w:semiHidden/>
    <w:rsid w:val="00963AA0"/>
    <w:pPr>
      <w:tabs>
        <w:tab w:val="left" w:pos="217"/>
        <w:tab w:val="num" w:pos="720"/>
      </w:tabs>
      <w:ind w:left="720" w:hanging="720"/>
    </w:pPr>
    <w:rPr>
      <w:rFonts w:eastAsia="Times New Roman"/>
    </w:rPr>
  </w:style>
  <w:style w:type="character" w:customStyle="1" w:styleId="HeaderChar1">
    <w:name w:val="Header Char1"/>
    <w:semiHidden/>
    <w:locked/>
    <w:rsid w:val="00963AA0"/>
    <w:rPr>
      <w:rFonts w:ascii="Arial" w:hAnsi="Arial"/>
      <w:sz w:val="22"/>
    </w:rPr>
  </w:style>
  <w:style w:type="paragraph" w:customStyle="1" w:styleId="04Para1">
    <w:name w:val="04 Para1"/>
    <w:basedOn w:val="Normal"/>
    <w:autoRedefine/>
    <w:uiPriority w:val="99"/>
    <w:semiHidden/>
    <w:rsid w:val="00963AA0"/>
    <w:pPr>
      <w:widowControl w:val="0"/>
    </w:pPr>
    <w:rPr>
      <w:rFonts w:eastAsia="Times New Roman"/>
      <w:color w:val="000000"/>
    </w:rPr>
  </w:style>
  <w:style w:type="character" w:customStyle="1" w:styleId="hps">
    <w:name w:val="hps"/>
    <w:semiHidden/>
    <w:rsid w:val="00963AA0"/>
    <w:rPr>
      <w:rFonts w:cs="Times New Roman"/>
    </w:rPr>
  </w:style>
  <w:style w:type="paragraph" w:customStyle="1" w:styleId="BodyText1">
    <w:name w:val="Body Text1"/>
    <w:basedOn w:val="Normal"/>
    <w:semiHidden/>
    <w:rsid w:val="00963AA0"/>
    <w:pPr>
      <w:tabs>
        <w:tab w:val="left" w:pos="369"/>
      </w:tabs>
      <w:spacing w:line="360" w:lineRule="auto"/>
      <w:ind w:firstLine="369"/>
    </w:pPr>
    <w:rPr>
      <w:rFonts w:eastAsia="Times New Roman"/>
      <w:strike/>
      <w:sz w:val="20"/>
      <w:szCs w:val="24"/>
    </w:rPr>
  </w:style>
  <w:style w:type="paragraph" w:customStyle="1" w:styleId="Sub-mod">
    <w:name w:val="Sub-mod"/>
    <w:basedOn w:val="Normal"/>
    <w:semiHidden/>
    <w:rsid w:val="00963AA0"/>
    <w:pPr>
      <w:spacing w:line="560" w:lineRule="exact"/>
      <w:jc w:val="left"/>
    </w:pPr>
    <w:rPr>
      <w:rFonts w:eastAsia="Times New Roman"/>
      <w:b/>
      <w:sz w:val="48"/>
    </w:rPr>
  </w:style>
  <w:style w:type="paragraph" w:customStyle="1" w:styleId="website-body-text-p0">
    <w:name w:val="website-body-text-p0"/>
    <w:basedOn w:val="Normal"/>
    <w:semiHidden/>
    <w:rsid w:val="00963AA0"/>
    <w:pPr>
      <w:spacing w:before="100" w:beforeAutospacing="1" w:after="100" w:afterAutospacing="1"/>
      <w:jc w:val="left"/>
    </w:pPr>
    <w:rPr>
      <w:rFonts w:ascii="Times New Roman" w:eastAsia="Times New Roman" w:hAnsi="Times New Roman"/>
      <w:sz w:val="24"/>
      <w:szCs w:val="24"/>
    </w:rPr>
  </w:style>
  <w:style w:type="paragraph" w:customStyle="1" w:styleId="Para1a">
    <w:name w:val="Para 1a"/>
    <w:basedOn w:val="Normal"/>
    <w:uiPriority w:val="99"/>
    <w:qFormat/>
    <w:rsid w:val="00DC3D81"/>
    <w:pPr>
      <w:tabs>
        <w:tab w:val="left" w:pos="1134"/>
      </w:tabs>
      <w:ind w:left="1134" w:hanging="561"/>
    </w:pPr>
    <w:rPr>
      <w:rFonts w:ascii="Times New Roman" w:eastAsia="Times New Roman" w:hAnsi="Times New Roman"/>
      <w:sz w:val="24"/>
      <w:szCs w:val="24"/>
    </w:rPr>
  </w:style>
  <w:style w:type="paragraph" w:customStyle="1" w:styleId="TABEL1">
    <w:name w:val="TABEL 1"/>
    <w:uiPriority w:val="99"/>
    <w:semiHidden/>
    <w:rsid w:val="00963AA0"/>
    <w:pPr>
      <w:tabs>
        <w:tab w:val="left" w:pos="158"/>
        <w:tab w:val="left" w:pos="4590"/>
      </w:tabs>
    </w:pPr>
    <w:rPr>
      <w:rFonts w:eastAsia="Times New Roman"/>
      <w:color w:val="000000"/>
      <w:sz w:val="24"/>
      <w:szCs w:val="24"/>
    </w:rPr>
  </w:style>
  <w:style w:type="paragraph" w:customStyle="1" w:styleId="01Judul">
    <w:name w:val="01 Judul"/>
    <w:uiPriority w:val="99"/>
    <w:semiHidden/>
    <w:rsid w:val="00963AA0"/>
    <w:pPr>
      <w:tabs>
        <w:tab w:val="left" w:pos="283"/>
        <w:tab w:val="left" w:pos="567"/>
        <w:tab w:val="left" w:pos="850"/>
        <w:tab w:val="left" w:pos="1134"/>
        <w:tab w:val="left" w:pos="1417"/>
        <w:tab w:val="left" w:pos="1684"/>
        <w:tab w:val="left" w:pos="6106"/>
        <w:tab w:val="right" w:pos="6463"/>
      </w:tabs>
      <w:jc w:val="center"/>
    </w:pPr>
    <w:rPr>
      <w:rFonts w:ascii="Garamond" w:eastAsia="Times New Roman" w:hAnsi="Garamond" w:cs="Garamond"/>
      <w:b/>
      <w:bCs/>
      <w:noProof/>
      <w:sz w:val="28"/>
      <w:szCs w:val="28"/>
    </w:rPr>
  </w:style>
  <w:style w:type="paragraph" w:customStyle="1" w:styleId="02Normal1">
    <w:name w:val="02 Normal 1"/>
    <w:basedOn w:val="Normal"/>
    <w:uiPriority w:val="99"/>
    <w:semiHidden/>
    <w:rsid w:val="00963AA0"/>
    <w:rPr>
      <w:rFonts w:ascii="Garamond" w:eastAsia="Times New Roman" w:hAnsi="Garamond" w:cs="Garamond"/>
    </w:rPr>
  </w:style>
  <w:style w:type="paragraph" w:customStyle="1" w:styleId="03SubJud1">
    <w:name w:val="03 Sub Jud 1"/>
    <w:basedOn w:val="04Para1"/>
    <w:uiPriority w:val="99"/>
    <w:semiHidden/>
    <w:rsid w:val="00963AA0"/>
    <w:pPr>
      <w:ind w:left="284" w:hanging="284"/>
    </w:pPr>
    <w:rPr>
      <w:rFonts w:ascii="Garamond" w:hAnsi="Garamond" w:cs="Garamond"/>
      <w:b/>
      <w:bCs/>
    </w:rPr>
  </w:style>
  <w:style w:type="paragraph" w:customStyle="1" w:styleId="03aNormal">
    <w:name w:val="03a Normal"/>
    <w:basedOn w:val="03SubJud1"/>
    <w:uiPriority w:val="99"/>
    <w:semiHidden/>
    <w:rsid w:val="00963AA0"/>
    <w:rPr>
      <w:b w:val="0"/>
      <w:bCs w:val="0"/>
    </w:rPr>
  </w:style>
  <w:style w:type="paragraph" w:customStyle="1" w:styleId="06Para2Bold">
    <w:name w:val="06 Para2 Bold"/>
    <w:basedOn w:val="05Para2Normal"/>
    <w:autoRedefine/>
    <w:uiPriority w:val="99"/>
    <w:semiHidden/>
    <w:rsid w:val="00963AA0"/>
    <w:pPr>
      <w:tabs>
        <w:tab w:val="clear" w:pos="217"/>
        <w:tab w:val="clear" w:pos="720"/>
      </w:tabs>
      <w:ind w:left="558" w:firstLine="342"/>
    </w:pPr>
    <w:rPr>
      <w:rFonts w:ascii="Garamond" w:hAnsi="Garamond" w:cs="Times New Roman"/>
      <w:b/>
      <w:bCs/>
      <w:lang w:val="sv-SE"/>
    </w:rPr>
  </w:style>
  <w:style w:type="paragraph" w:customStyle="1" w:styleId="07Para3Normal">
    <w:name w:val="07 Para3 Normal"/>
    <w:basedOn w:val="05Para2Normal"/>
    <w:uiPriority w:val="99"/>
    <w:semiHidden/>
    <w:rsid w:val="00963AA0"/>
    <w:pPr>
      <w:tabs>
        <w:tab w:val="clear" w:pos="217"/>
        <w:tab w:val="clear" w:pos="720"/>
        <w:tab w:val="left" w:pos="520"/>
      </w:tabs>
      <w:ind w:left="867" w:firstLine="27"/>
    </w:pPr>
    <w:rPr>
      <w:rFonts w:ascii="Garamond" w:hAnsi="Garamond" w:cs="Times New Roman"/>
      <w:lang w:val="pt-BR"/>
    </w:rPr>
  </w:style>
  <w:style w:type="paragraph" w:customStyle="1" w:styleId="07aPara3Bold">
    <w:name w:val="07a Para3 Bold"/>
    <w:basedOn w:val="Normal"/>
    <w:next w:val="07Para3Normal"/>
    <w:uiPriority w:val="99"/>
    <w:semiHidden/>
    <w:rsid w:val="00963AA0"/>
    <w:pPr>
      <w:tabs>
        <w:tab w:val="left" w:pos="518"/>
      </w:tabs>
      <w:spacing w:line="240" w:lineRule="atLeast"/>
      <w:ind w:left="867" w:hanging="289"/>
    </w:pPr>
    <w:rPr>
      <w:rFonts w:ascii="Gatineau" w:eastAsia="Times New Roman" w:hAnsi="Gatineau" w:cs="Gatineau"/>
      <w:b/>
      <w:bCs/>
      <w:sz w:val="20"/>
    </w:rPr>
  </w:style>
  <w:style w:type="paragraph" w:customStyle="1" w:styleId="08Para4Normal">
    <w:name w:val="08 Para4 Normal"/>
    <w:basedOn w:val="07Para3Normal"/>
    <w:uiPriority w:val="99"/>
    <w:semiHidden/>
    <w:rsid w:val="00963AA0"/>
    <w:pPr>
      <w:spacing w:line="240" w:lineRule="atLeast"/>
      <w:ind w:left="1151"/>
    </w:pPr>
  </w:style>
  <w:style w:type="paragraph" w:customStyle="1" w:styleId="09Para5Normal">
    <w:name w:val="09 Para5 Normal"/>
    <w:basedOn w:val="08Para4Normal"/>
    <w:uiPriority w:val="99"/>
    <w:semiHidden/>
    <w:rsid w:val="00963AA0"/>
    <w:pPr>
      <w:tabs>
        <w:tab w:val="left" w:pos="283"/>
        <w:tab w:val="left" w:pos="567"/>
        <w:tab w:val="left" w:pos="850"/>
        <w:tab w:val="left" w:pos="4637"/>
        <w:tab w:val="right" w:pos="6151"/>
      </w:tabs>
      <w:spacing w:line="100" w:lineRule="atLeast"/>
      <w:ind w:left="1423"/>
    </w:pPr>
  </w:style>
  <w:style w:type="paragraph" w:customStyle="1" w:styleId="10Para6Normal">
    <w:name w:val="10 Para 6 Normal"/>
    <w:basedOn w:val="09Para5Normal"/>
    <w:uiPriority w:val="99"/>
    <w:semiHidden/>
    <w:rsid w:val="00963AA0"/>
    <w:pPr>
      <w:ind w:left="1763"/>
    </w:pPr>
  </w:style>
  <w:style w:type="paragraph" w:customStyle="1" w:styleId="11Para7Normal">
    <w:name w:val="11 Para 7 Normal"/>
    <w:basedOn w:val="10Para6Normal"/>
    <w:uiPriority w:val="99"/>
    <w:semiHidden/>
    <w:rsid w:val="00963AA0"/>
    <w:pPr>
      <w:ind w:left="1990"/>
    </w:pPr>
  </w:style>
  <w:style w:type="paragraph" w:customStyle="1" w:styleId="dot1">
    <w:name w:val="dot_1"/>
    <w:basedOn w:val="Normal"/>
    <w:uiPriority w:val="99"/>
    <w:semiHidden/>
    <w:rsid w:val="00963AA0"/>
    <w:pPr>
      <w:tabs>
        <w:tab w:val="num" w:pos="900"/>
      </w:tabs>
      <w:ind w:left="900" w:hanging="360"/>
      <w:jc w:val="left"/>
    </w:pPr>
    <w:rPr>
      <w:rFonts w:ascii="Garamond" w:eastAsia="Times New Roman" w:hAnsi="Garamond" w:cs="Garamond"/>
    </w:rPr>
  </w:style>
  <w:style w:type="paragraph" w:customStyle="1" w:styleId="05Isi">
    <w:name w:val="05 Isi"/>
    <w:basedOn w:val="02SubJudul1"/>
    <w:uiPriority w:val="99"/>
    <w:semiHidden/>
    <w:rsid w:val="00963AA0"/>
    <w:pPr>
      <w:spacing w:line="264" w:lineRule="auto"/>
    </w:pPr>
    <w:rPr>
      <w:b w:val="0"/>
      <w:bCs w:val="0"/>
      <w:sz w:val="22"/>
      <w:szCs w:val="22"/>
    </w:rPr>
  </w:style>
  <w:style w:type="paragraph" w:customStyle="1" w:styleId="02SubJudul1">
    <w:name w:val="02 Sub Judul 1"/>
    <w:basedOn w:val="01Judul1"/>
    <w:uiPriority w:val="99"/>
    <w:semiHidden/>
    <w:rsid w:val="00963AA0"/>
    <w:pPr>
      <w:spacing w:line="312" w:lineRule="auto"/>
      <w:jc w:val="both"/>
    </w:pPr>
    <w:rPr>
      <w:sz w:val="24"/>
      <w:szCs w:val="24"/>
    </w:rPr>
  </w:style>
  <w:style w:type="paragraph" w:customStyle="1" w:styleId="01Judul1">
    <w:name w:val="01 Judul 1"/>
    <w:basedOn w:val="Normal"/>
    <w:uiPriority w:val="99"/>
    <w:semiHidden/>
    <w:rsid w:val="00963AA0"/>
    <w:pPr>
      <w:jc w:val="center"/>
    </w:pPr>
    <w:rPr>
      <w:rFonts w:ascii="Garamond" w:eastAsia="Times New Roman" w:hAnsi="Garamond" w:cs="Garamond"/>
      <w:b/>
      <w:bCs/>
      <w:sz w:val="26"/>
      <w:szCs w:val="26"/>
    </w:rPr>
  </w:style>
  <w:style w:type="paragraph" w:customStyle="1" w:styleId="bulletratno1">
    <w:name w:val="bullet_ratno1"/>
    <w:basedOn w:val="06Para2Bold"/>
    <w:uiPriority w:val="99"/>
    <w:semiHidden/>
    <w:rsid w:val="00963AA0"/>
    <w:pPr>
      <w:tabs>
        <w:tab w:val="left" w:pos="360"/>
        <w:tab w:val="num" w:pos="720"/>
        <w:tab w:val="left" w:pos="1170"/>
        <w:tab w:val="left" w:pos="2880"/>
      </w:tabs>
      <w:ind w:left="720" w:hanging="720"/>
    </w:pPr>
  </w:style>
  <w:style w:type="paragraph" w:customStyle="1" w:styleId="PARA-1">
    <w:name w:val="PARA-1"/>
    <w:basedOn w:val="Normal"/>
    <w:uiPriority w:val="99"/>
    <w:semiHidden/>
    <w:rsid w:val="00963AA0"/>
    <w:pPr>
      <w:spacing w:line="288" w:lineRule="auto"/>
      <w:ind w:left="720" w:hanging="360"/>
    </w:pPr>
    <w:rPr>
      <w:rFonts w:ascii="Trebuchet MS" w:eastAsia="Times New Roman" w:hAnsi="Trebuchet MS"/>
      <w:sz w:val="20"/>
      <w:lang w:val="sv-SE"/>
    </w:rPr>
  </w:style>
  <w:style w:type="paragraph" w:customStyle="1" w:styleId="BODYTEKS1">
    <w:name w:val="BODYTEKS"/>
    <w:basedOn w:val="BodyTextIndent"/>
    <w:link w:val="BODYTEKSChar0"/>
    <w:semiHidden/>
    <w:rsid w:val="00963AA0"/>
    <w:pPr>
      <w:numPr>
        <w:ilvl w:val="0"/>
      </w:numPr>
      <w:spacing w:line="288" w:lineRule="auto"/>
      <w:ind w:left="810" w:firstLine="360"/>
    </w:pPr>
    <w:rPr>
      <w:rFonts w:ascii="Trebuchet MS" w:eastAsia="Times New Roman" w:hAnsi="Trebuchet MS"/>
      <w:color w:val="000000"/>
      <w:sz w:val="20"/>
    </w:rPr>
  </w:style>
  <w:style w:type="character" w:customStyle="1" w:styleId="BODYTEKSChar0">
    <w:name w:val="BODYTEKS Char"/>
    <w:link w:val="BODYTEKS1"/>
    <w:semiHidden/>
    <w:rsid w:val="00963AA0"/>
    <w:rPr>
      <w:rFonts w:ascii="Trebuchet MS" w:eastAsia="Times New Roman" w:hAnsi="Trebuchet MS"/>
      <w:color w:val="000000"/>
    </w:rPr>
  </w:style>
  <w:style w:type="paragraph" w:styleId="BodyTextIndent">
    <w:name w:val="Body Text Indent"/>
    <w:basedOn w:val="Normal"/>
    <w:link w:val="BodyTextIndentChar"/>
    <w:semiHidden/>
    <w:rsid w:val="00963AA0"/>
    <w:pPr>
      <w:numPr>
        <w:ilvl w:val="12"/>
      </w:numPr>
      <w:spacing w:line="360" w:lineRule="auto"/>
      <w:ind w:left="810"/>
    </w:pPr>
    <w:rPr>
      <w:sz w:val="24"/>
    </w:rPr>
  </w:style>
  <w:style w:type="character" w:customStyle="1" w:styleId="BodyTextIndentChar">
    <w:name w:val="Body Text Indent Char"/>
    <w:link w:val="BodyTextIndent"/>
    <w:semiHidden/>
    <w:rsid w:val="00963AA0"/>
    <w:rPr>
      <w:rFonts w:ascii="Arial" w:hAnsi="Arial"/>
      <w:sz w:val="24"/>
    </w:rPr>
  </w:style>
  <w:style w:type="character" w:customStyle="1" w:styleId="greetuser">
    <w:name w:val="greetuser"/>
    <w:semiHidden/>
    <w:rsid w:val="00963AA0"/>
    <w:rPr>
      <w:rFonts w:ascii="Verdana" w:hAnsi="Verdana" w:hint="default"/>
      <w:b/>
      <w:bCs/>
      <w:color w:val="E80000"/>
      <w:sz w:val="18"/>
      <w:szCs w:val="18"/>
    </w:rPr>
  </w:style>
  <w:style w:type="paragraph" w:customStyle="1" w:styleId="Rang-1">
    <w:name w:val="Rang-1"/>
    <w:semiHidden/>
    <w:rsid w:val="00963AA0"/>
    <w:pPr>
      <w:ind w:left="181" w:right="181" w:firstLine="357"/>
    </w:pPr>
    <w:rPr>
      <w:rFonts w:eastAsia="Times New Roman"/>
      <w:szCs w:val="24"/>
    </w:rPr>
  </w:style>
  <w:style w:type="paragraph" w:customStyle="1" w:styleId="Rang-2">
    <w:name w:val="Rang-2"/>
    <w:semiHidden/>
    <w:rsid w:val="00963AA0"/>
    <w:pPr>
      <w:tabs>
        <w:tab w:val="left" w:pos="714"/>
      </w:tabs>
      <w:ind w:left="538" w:right="181" w:hanging="357"/>
    </w:pPr>
    <w:rPr>
      <w:rFonts w:eastAsia="Times New Roman"/>
      <w:szCs w:val="24"/>
    </w:rPr>
  </w:style>
  <w:style w:type="paragraph" w:customStyle="1" w:styleId="Rang-3">
    <w:name w:val="Rang-3"/>
    <w:semiHidden/>
    <w:rsid w:val="00963AA0"/>
    <w:pPr>
      <w:tabs>
        <w:tab w:val="left" w:pos="896"/>
      </w:tabs>
      <w:ind w:left="879" w:right="181" w:hanging="357"/>
    </w:pPr>
    <w:rPr>
      <w:rFonts w:eastAsia="Times New Roman"/>
      <w:szCs w:val="24"/>
    </w:rPr>
  </w:style>
  <w:style w:type="paragraph" w:customStyle="1" w:styleId="Sub-keg">
    <w:name w:val="Sub-keg"/>
    <w:semiHidden/>
    <w:rsid w:val="00963AA0"/>
    <w:pPr>
      <w:pBdr>
        <w:bottom w:val="single" w:sz="4" w:space="1" w:color="auto"/>
      </w:pBdr>
      <w:spacing w:line="250" w:lineRule="atLeast"/>
      <w:ind w:left="357" w:hanging="357"/>
    </w:pPr>
    <w:rPr>
      <w:rFonts w:ascii="Arial Narrow" w:eastAsia="Times New Roman" w:hAnsi="Arial Narrow"/>
      <w:b/>
      <w:caps/>
      <w:spacing w:val="20"/>
    </w:rPr>
  </w:style>
  <w:style w:type="paragraph" w:customStyle="1" w:styleId="Modul">
    <w:name w:val="Modul"/>
    <w:uiPriority w:val="99"/>
    <w:semiHidden/>
    <w:rsid w:val="00963AA0"/>
    <w:pPr>
      <w:jc w:val="right"/>
    </w:pPr>
    <w:rPr>
      <w:rFonts w:ascii="BankGothic Md BT" w:eastAsia="Times New Roman" w:hAnsi="BankGothic Md BT"/>
      <w:spacing w:val="20"/>
      <w:sz w:val="24"/>
      <w:szCs w:val="24"/>
    </w:rPr>
  </w:style>
  <w:style w:type="paragraph" w:customStyle="1" w:styleId="Formatif1">
    <w:name w:val="Formatif_1"/>
    <w:uiPriority w:val="99"/>
    <w:semiHidden/>
    <w:rsid w:val="00963AA0"/>
    <w:pPr>
      <w:tabs>
        <w:tab w:val="left" w:pos="357"/>
      </w:tabs>
      <w:ind w:left="357" w:hanging="357"/>
    </w:pPr>
    <w:rPr>
      <w:rFonts w:eastAsia="Times New Roman"/>
      <w:szCs w:val="24"/>
    </w:rPr>
  </w:style>
  <w:style w:type="paragraph" w:customStyle="1" w:styleId="Formatif2">
    <w:name w:val="Formatif_2"/>
    <w:uiPriority w:val="99"/>
    <w:semiHidden/>
    <w:rsid w:val="00963AA0"/>
    <w:pPr>
      <w:tabs>
        <w:tab w:val="left" w:pos="714"/>
      </w:tabs>
      <w:ind w:left="714" w:hanging="357"/>
    </w:pPr>
    <w:rPr>
      <w:rFonts w:eastAsia="Times New Roman"/>
      <w:szCs w:val="24"/>
    </w:rPr>
  </w:style>
  <w:style w:type="paragraph" w:customStyle="1" w:styleId="Penulis">
    <w:name w:val="Penulis"/>
    <w:uiPriority w:val="99"/>
    <w:rsid w:val="00963AA0"/>
    <w:pPr>
      <w:jc w:val="right"/>
    </w:pPr>
    <w:rPr>
      <w:rFonts w:ascii="Trebuchet MS" w:eastAsia="Times New Roman" w:hAnsi="Trebuchet MS"/>
      <w:sz w:val="18"/>
      <w:szCs w:val="24"/>
    </w:rPr>
  </w:style>
  <w:style w:type="paragraph" w:customStyle="1" w:styleId="07bPara3Normal">
    <w:name w:val="07b Para3 Normal"/>
    <w:basedOn w:val="05Para2Normal"/>
    <w:uiPriority w:val="99"/>
    <w:semiHidden/>
    <w:rsid w:val="00963AA0"/>
    <w:pPr>
      <w:tabs>
        <w:tab w:val="clear" w:pos="217"/>
        <w:tab w:val="clear" w:pos="720"/>
        <w:tab w:val="left" w:pos="520"/>
        <w:tab w:val="left" w:pos="4140"/>
        <w:tab w:val="right" w:pos="4680"/>
      </w:tabs>
      <w:spacing w:line="230" w:lineRule="atLeast"/>
      <w:ind w:left="867" w:hanging="289"/>
    </w:pPr>
    <w:rPr>
      <w:rFonts w:ascii="Gatineau" w:hAnsi="Gatineau" w:cs="Times New Roman"/>
      <w:snapToGrid w:val="0"/>
      <w:sz w:val="20"/>
      <w:szCs w:val="20"/>
    </w:rPr>
  </w:style>
  <w:style w:type="paragraph" w:customStyle="1" w:styleId="09bPara5Normal">
    <w:name w:val="09b Para5 Normal"/>
    <w:basedOn w:val="Normal"/>
    <w:uiPriority w:val="99"/>
    <w:semiHidden/>
    <w:rsid w:val="00963AA0"/>
    <w:pPr>
      <w:tabs>
        <w:tab w:val="left" w:pos="283"/>
        <w:tab w:val="left" w:pos="520"/>
        <w:tab w:val="left" w:pos="567"/>
        <w:tab w:val="left" w:pos="850"/>
        <w:tab w:val="left" w:pos="4140"/>
        <w:tab w:val="left" w:pos="4637"/>
        <w:tab w:val="right" w:pos="4680"/>
        <w:tab w:val="right" w:pos="6151"/>
      </w:tabs>
      <w:spacing w:line="100" w:lineRule="atLeast"/>
      <w:ind w:left="1423" w:hanging="289"/>
    </w:pPr>
    <w:rPr>
      <w:rFonts w:ascii="Gatineau" w:eastAsia="Times New Roman" w:hAnsi="Gatineau"/>
      <w:snapToGrid w:val="0"/>
      <w:sz w:val="20"/>
    </w:rPr>
  </w:style>
  <w:style w:type="paragraph" w:customStyle="1" w:styleId="10bPara6Normal">
    <w:name w:val="10b Para 6 Normal"/>
    <w:basedOn w:val="09bPara5Normal"/>
    <w:uiPriority w:val="99"/>
    <w:semiHidden/>
    <w:rsid w:val="00963AA0"/>
    <w:pPr>
      <w:ind w:left="1763"/>
    </w:pPr>
  </w:style>
  <w:style w:type="paragraph" w:customStyle="1" w:styleId="08aPara4Bold">
    <w:name w:val="08a Para4 Bold"/>
    <w:basedOn w:val="Normal"/>
    <w:uiPriority w:val="99"/>
    <w:semiHidden/>
    <w:rsid w:val="00963AA0"/>
    <w:pPr>
      <w:tabs>
        <w:tab w:val="left" w:pos="520"/>
        <w:tab w:val="left" w:pos="4140"/>
        <w:tab w:val="right" w:pos="4680"/>
      </w:tabs>
      <w:spacing w:line="240" w:lineRule="atLeast"/>
      <w:ind w:left="1151" w:hanging="289"/>
    </w:pPr>
    <w:rPr>
      <w:rFonts w:ascii="Gatineau" w:eastAsia="Times New Roman" w:hAnsi="Gatineau"/>
      <w:b/>
      <w:snapToGrid w:val="0"/>
      <w:sz w:val="20"/>
    </w:rPr>
  </w:style>
  <w:style w:type="paragraph" w:customStyle="1" w:styleId="09aPara5Bold">
    <w:name w:val="09a Para5 Bold"/>
    <w:basedOn w:val="09bPara5Normal"/>
    <w:uiPriority w:val="99"/>
    <w:semiHidden/>
    <w:rsid w:val="00963AA0"/>
    <w:rPr>
      <w:b/>
    </w:rPr>
  </w:style>
  <w:style w:type="paragraph" w:customStyle="1" w:styleId="StyleSub-2LinespacingAtleast125pt">
    <w:name w:val="Style Sub-2 + Line spacing:  At least 12.5 pt"/>
    <w:basedOn w:val="Sub-2"/>
    <w:uiPriority w:val="99"/>
    <w:semiHidden/>
    <w:rsid w:val="00963AA0"/>
    <w:pPr>
      <w:spacing w:line="250" w:lineRule="atLeast"/>
      <w:ind w:left="357" w:hanging="357"/>
    </w:pPr>
    <w:rPr>
      <w:bCs/>
      <w:szCs w:val="20"/>
    </w:rPr>
  </w:style>
  <w:style w:type="character" w:customStyle="1" w:styleId="headmenu1">
    <w:name w:val="headmenu1"/>
    <w:semiHidden/>
    <w:rsid w:val="00963AA0"/>
    <w:rPr>
      <w:rFonts w:ascii="Arial" w:hAnsi="Arial" w:cs="Arial" w:hint="default"/>
      <w:color w:val="70A707"/>
      <w:sz w:val="27"/>
      <w:szCs w:val="27"/>
    </w:rPr>
  </w:style>
  <w:style w:type="paragraph" w:customStyle="1" w:styleId="para20">
    <w:name w:val="para2"/>
    <w:basedOn w:val="Normal"/>
    <w:uiPriority w:val="99"/>
    <w:semiHidden/>
    <w:rsid w:val="00963AA0"/>
    <w:pPr>
      <w:tabs>
        <w:tab w:val="left" w:pos="720"/>
      </w:tabs>
      <w:spacing w:line="240" w:lineRule="atLeast"/>
      <w:ind w:left="360"/>
      <w:jc w:val="left"/>
    </w:pPr>
    <w:rPr>
      <w:rFonts w:ascii="Times New Roman" w:eastAsia="Times New Roman" w:hAnsi="Times New Roman"/>
      <w:b/>
      <w:bCs/>
      <w:sz w:val="20"/>
    </w:rPr>
  </w:style>
  <w:style w:type="paragraph" w:customStyle="1" w:styleId="10aPara6Bold">
    <w:name w:val="10a Para6 Bold"/>
    <w:basedOn w:val="Normal"/>
    <w:uiPriority w:val="99"/>
    <w:semiHidden/>
    <w:rsid w:val="00963AA0"/>
    <w:pPr>
      <w:tabs>
        <w:tab w:val="left" w:pos="283"/>
        <w:tab w:val="left" w:pos="360"/>
        <w:tab w:val="left" w:pos="520"/>
        <w:tab w:val="left" w:pos="567"/>
        <w:tab w:val="left" w:pos="850"/>
        <w:tab w:val="left" w:pos="4145"/>
        <w:tab w:val="left" w:pos="4637"/>
        <w:tab w:val="right" w:pos="4680"/>
        <w:tab w:val="right" w:pos="6151"/>
      </w:tabs>
      <w:spacing w:line="100" w:lineRule="atLeast"/>
      <w:ind w:left="1763" w:hanging="450"/>
    </w:pPr>
    <w:rPr>
      <w:rFonts w:ascii="Gatineau" w:eastAsia="Times New Roman" w:hAnsi="Gatineau" w:cs="Gatineau"/>
      <w:b/>
      <w:bCs/>
      <w:sz w:val="20"/>
    </w:rPr>
  </w:style>
  <w:style w:type="paragraph" w:customStyle="1" w:styleId="PARA21">
    <w:name w:val="PARA2"/>
    <w:basedOn w:val="Normal"/>
    <w:uiPriority w:val="99"/>
    <w:semiHidden/>
    <w:rsid w:val="00963AA0"/>
    <w:pPr>
      <w:ind w:left="1080" w:hanging="360"/>
    </w:pPr>
    <w:rPr>
      <w:rFonts w:ascii="Trebuchet MS" w:eastAsia="Times New Roman" w:hAnsi="Trebuchet MS" w:cs="Trebuchet MS"/>
      <w:sz w:val="20"/>
      <w:szCs w:val="24"/>
    </w:rPr>
  </w:style>
  <w:style w:type="paragraph" w:customStyle="1" w:styleId="para3">
    <w:name w:val="para3"/>
    <w:basedOn w:val="Normal"/>
    <w:uiPriority w:val="99"/>
    <w:semiHidden/>
    <w:rsid w:val="00963AA0"/>
    <w:pPr>
      <w:spacing w:line="240" w:lineRule="atLeast"/>
      <w:ind w:left="1080" w:hanging="360"/>
      <w:jc w:val="left"/>
    </w:pPr>
    <w:rPr>
      <w:rFonts w:ascii="Times New Roman" w:eastAsia="Times New Roman" w:hAnsi="Times New Roman"/>
      <w:sz w:val="20"/>
    </w:rPr>
  </w:style>
  <w:style w:type="paragraph" w:customStyle="1" w:styleId="Bodyteks10">
    <w:name w:val="Bodyteks1"/>
    <w:basedOn w:val="Normal"/>
    <w:uiPriority w:val="99"/>
    <w:semiHidden/>
    <w:rsid w:val="00963AA0"/>
    <w:pPr>
      <w:spacing w:line="260" w:lineRule="atLeast"/>
      <w:ind w:firstLine="357"/>
    </w:pPr>
    <w:rPr>
      <w:rFonts w:ascii="Times New Roman" w:eastAsia="Times New Roman" w:hAnsi="Times New Roman"/>
      <w:sz w:val="20"/>
    </w:rPr>
  </w:style>
  <w:style w:type="paragraph" w:customStyle="1" w:styleId="inden-1">
    <w:name w:val="inden-1"/>
    <w:basedOn w:val="Normal"/>
    <w:uiPriority w:val="99"/>
    <w:semiHidden/>
    <w:rsid w:val="00963AA0"/>
    <w:pPr>
      <w:tabs>
        <w:tab w:val="left" w:pos="360"/>
      </w:tabs>
      <w:spacing w:line="260" w:lineRule="atLeast"/>
      <w:ind w:left="357" w:hanging="357"/>
    </w:pPr>
    <w:rPr>
      <w:rFonts w:ascii="Times New Roman" w:eastAsia="Times New Roman" w:hAnsi="Times New Roman"/>
      <w:sz w:val="20"/>
      <w:lang w:val="nb-NO"/>
    </w:rPr>
  </w:style>
  <w:style w:type="paragraph" w:customStyle="1" w:styleId="inden-2">
    <w:name w:val="inden-2"/>
    <w:basedOn w:val="Normal"/>
    <w:uiPriority w:val="99"/>
    <w:semiHidden/>
    <w:rsid w:val="00963AA0"/>
    <w:pPr>
      <w:tabs>
        <w:tab w:val="left" w:pos="720"/>
      </w:tabs>
      <w:spacing w:line="260" w:lineRule="atLeast"/>
      <w:ind w:left="720" w:hanging="329"/>
    </w:pPr>
    <w:rPr>
      <w:rFonts w:ascii="Times New Roman" w:eastAsia="Times New Roman" w:hAnsi="Times New Roman"/>
      <w:sz w:val="20"/>
    </w:rPr>
  </w:style>
  <w:style w:type="paragraph" w:customStyle="1" w:styleId="para4">
    <w:name w:val="para4"/>
    <w:basedOn w:val="Normal"/>
    <w:uiPriority w:val="99"/>
    <w:semiHidden/>
    <w:rsid w:val="00963AA0"/>
    <w:pPr>
      <w:ind w:left="1080"/>
      <w:jc w:val="left"/>
    </w:pPr>
    <w:rPr>
      <w:rFonts w:ascii="Times New Roman" w:eastAsia="Times New Roman" w:hAnsi="Times New Roman"/>
      <w:sz w:val="20"/>
    </w:rPr>
  </w:style>
  <w:style w:type="paragraph" w:customStyle="1" w:styleId="para5">
    <w:name w:val="para5"/>
    <w:basedOn w:val="Normal"/>
    <w:uiPriority w:val="99"/>
    <w:semiHidden/>
    <w:rsid w:val="00963AA0"/>
    <w:pPr>
      <w:ind w:left="1440" w:hanging="360"/>
    </w:pPr>
    <w:rPr>
      <w:rFonts w:ascii="Times New Roman" w:eastAsia="Times New Roman" w:hAnsi="Times New Roman"/>
      <w:sz w:val="20"/>
    </w:rPr>
  </w:style>
  <w:style w:type="paragraph" w:customStyle="1" w:styleId="msolistparagraph0">
    <w:name w:val="msolistparagraph"/>
    <w:basedOn w:val="Normal"/>
    <w:uiPriority w:val="99"/>
    <w:semiHidden/>
    <w:rsid w:val="00963AA0"/>
    <w:pPr>
      <w:ind w:left="720"/>
      <w:contextualSpacing/>
      <w:jc w:val="left"/>
    </w:pPr>
    <w:rPr>
      <w:rFonts w:ascii="Times New Roman" w:eastAsia="Times New Roman" w:hAnsi="Times New Roman"/>
      <w:sz w:val="24"/>
      <w:szCs w:val="24"/>
    </w:rPr>
  </w:style>
  <w:style w:type="numbering" w:customStyle="1" w:styleId="Style2">
    <w:name w:val="Style2"/>
    <w:uiPriority w:val="99"/>
    <w:rsid w:val="00963AA0"/>
  </w:style>
  <w:style w:type="character" w:customStyle="1" w:styleId="left">
    <w:name w:val="left"/>
    <w:basedOn w:val="DefaultParagraphFont"/>
    <w:semiHidden/>
    <w:rsid w:val="00963AA0"/>
  </w:style>
  <w:style w:type="character" w:customStyle="1" w:styleId="textmedium">
    <w:name w:val="textmedium"/>
    <w:basedOn w:val="DefaultParagraphFont"/>
    <w:semiHidden/>
    <w:rsid w:val="00963AA0"/>
  </w:style>
  <w:style w:type="character" w:customStyle="1" w:styleId="citation-pubplace">
    <w:name w:val="citation-pubplace"/>
    <w:semiHidden/>
    <w:rsid w:val="00963AA0"/>
  </w:style>
  <w:style w:type="character" w:customStyle="1" w:styleId="subheading-category">
    <w:name w:val="subheading-category"/>
    <w:basedOn w:val="DefaultParagraphFont"/>
    <w:semiHidden/>
    <w:rsid w:val="00963AA0"/>
  </w:style>
  <w:style w:type="paragraph" w:customStyle="1" w:styleId="BodyText11">
    <w:name w:val="Body Text11"/>
    <w:basedOn w:val="Normal"/>
    <w:uiPriority w:val="99"/>
    <w:semiHidden/>
    <w:rsid w:val="00963AA0"/>
    <w:pPr>
      <w:tabs>
        <w:tab w:val="left" w:pos="369"/>
      </w:tabs>
      <w:spacing w:line="360" w:lineRule="auto"/>
      <w:ind w:firstLine="369"/>
    </w:pPr>
    <w:rPr>
      <w:rFonts w:eastAsia="Times New Roman"/>
      <w:strike/>
      <w:sz w:val="20"/>
      <w:szCs w:val="24"/>
    </w:rPr>
  </w:style>
  <w:style w:type="paragraph" w:customStyle="1" w:styleId="StyleSub-1LeftLeft0cmHanging275cm">
    <w:name w:val="Style Sub-1 + Left Left:  0 cm Hanging:  2.75 cm"/>
    <w:basedOn w:val="Normal"/>
    <w:semiHidden/>
    <w:rsid w:val="00963AA0"/>
    <w:pPr>
      <w:tabs>
        <w:tab w:val="left" w:pos="354"/>
      </w:tabs>
      <w:spacing w:line="360" w:lineRule="atLeast"/>
    </w:pPr>
    <w:rPr>
      <w:rFonts w:ascii="Times New Roman" w:eastAsia="Times New Roman" w:hAnsi="Times New Roman"/>
      <w:b/>
      <w:bCs/>
      <w:sz w:val="24"/>
      <w:szCs w:val="24"/>
    </w:rPr>
  </w:style>
  <w:style w:type="paragraph" w:customStyle="1" w:styleId="style5">
    <w:name w:val="style5"/>
    <w:basedOn w:val="Normal"/>
    <w:semiHidden/>
    <w:rsid w:val="00963AA0"/>
    <w:pPr>
      <w:spacing w:before="100" w:beforeAutospacing="1" w:after="100" w:afterAutospacing="1"/>
      <w:jc w:val="left"/>
    </w:pPr>
    <w:rPr>
      <w:rFonts w:ascii="Times New Roman" w:eastAsia="Times New Roman" w:hAnsi="Times New Roman"/>
      <w:sz w:val="24"/>
      <w:szCs w:val="24"/>
    </w:rPr>
  </w:style>
  <w:style w:type="paragraph" w:customStyle="1" w:styleId="body3">
    <w:name w:val="body 3"/>
    <w:basedOn w:val="Normal"/>
    <w:link w:val="body3Char"/>
    <w:semiHidden/>
    <w:qFormat/>
    <w:rsid w:val="00963AA0"/>
    <w:pPr>
      <w:spacing w:after="120" w:line="276" w:lineRule="auto"/>
      <w:ind w:left="720"/>
    </w:pPr>
    <w:rPr>
      <w:rFonts w:eastAsia="Times New Roman"/>
    </w:rPr>
  </w:style>
  <w:style w:type="character" w:customStyle="1" w:styleId="body3Char">
    <w:name w:val="body 3 Char"/>
    <w:link w:val="body3"/>
    <w:semiHidden/>
    <w:locked/>
    <w:rsid w:val="00963AA0"/>
    <w:rPr>
      <w:rFonts w:ascii="Arial" w:eastAsia="Times New Roman" w:hAnsi="Arial"/>
      <w:sz w:val="22"/>
    </w:rPr>
  </w:style>
  <w:style w:type="paragraph" w:customStyle="1" w:styleId="Body-teks1">
    <w:name w:val="Body-teks1"/>
    <w:basedOn w:val="BodyText3"/>
    <w:semiHidden/>
    <w:rsid w:val="00963AA0"/>
    <w:pPr>
      <w:tabs>
        <w:tab w:val="left" w:pos="0"/>
        <w:tab w:val="left" w:pos="720"/>
      </w:tabs>
      <w:spacing w:line="300" w:lineRule="atLeast"/>
      <w:ind w:left="720" w:firstLine="360"/>
    </w:pPr>
    <w:rPr>
      <w:rFonts w:eastAsia="Times New Roman"/>
      <w:sz w:val="22"/>
      <w:szCs w:val="24"/>
    </w:rPr>
  </w:style>
  <w:style w:type="paragraph" w:styleId="BodyText3">
    <w:name w:val="Body Text 3"/>
    <w:basedOn w:val="Normal"/>
    <w:link w:val="BodyText3Char"/>
    <w:semiHidden/>
    <w:rsid w:val="00963AA0"/>
    <w:pPr>
      <w:spacing w:line="360" w:lineRule="auto"/>
    </w:pPr>
    <w:rPr>
      <w:sz w:val="24"/>
    </w:rPr>
  </w:style>
  <w:style w:type="character" w:customStyle="1" w:styleId="BodyText3Char">
    <w:name w:val="Body Text 3 Char"/>
    <w:link w:val="BodyText3"/>
    <w:semiHidden/>
    <w:rsid w:val="00963AA0"/>
    <w:rPr>
      <w:rFonts w:ascii="Arial" w:hAnsi="Arial"/>
      <w:sz w:val="24"/>
    </w:rPr>
  </w:style>
  <w:style w:type="paragraph" w:customStyle="1" w:styleId="CM12">
    <w:name w:val="CM12"/>
    <w:basedOn w:val="Default"/>
    <w:next w:val="Default"/>
    <w:semiHidden/>
    <w:rsid w:val="00963AA0"/>
    <w:pPr>
      <w:spacing w:after="238"/>
    </w:pPr>
    <w:rPr>
      <w:color w:val="auto"/>
    </w:rPr>
  </w:style>
  <w:style w:type="paragraph" w:customStyle="1" w:styleId="CM2">
    <w:name w:val="CM2"/>
    <w:basedOn w:val="Default"/>
    <w:next w:val="Default"/>
    <w:semiHidden/>
    <w:rsid w:val="00963AA0"/>
    <w:pPr>
      <w:spacing w:line="238" w:lineRule="atLeast"/>
    </w:pPr>
    <w:rPr>
      <w:color w:val="auto"/>
    </w:rPr>
  </w:style>
  <w:style w:type="paragraph" w:customStyle="1" w:styleId="CM13">
    <w:name w:val="CM13"/>
    <w:basedOn w:val="Default"/>
    <w:next w:val="Default"/>
    <w:semiHidden/>
    <w:rsid w:val="00963AA0"/>
    <w:pPr>
      <w:spacing w:after="475"/>
    </w:pPr>
    <w:rPr>
      <w:color w:val="auto"/>
    </w:rPr>
  </w:style>
  <w:style w:type="paragraph" w:customStyle="1" w:styleId="CM10">
    <w:name w:val="CM10"/>
    <w:basedOn w:val="Default"/>
    <w:next w:val="Default"/>
    <w:semiHidden/>
    <w:rsid w:val="00963AA0"/>
    <w:pPr>
      <w:spacing w:line="238" w:lineRule="atLeast"/>
    </w:pPr>
    <w:rPr>
      <w:color w:val="auto"/>
    </w:rPr>
  </w:style>
  <w:style w:type="paragraph" w:customStyle="1" w:styleId="CM14">
    <w:name w:val="CM14"/>
    <w:basedOn w:val="Default"/>
    <w:next w:val="Default"/>
    <w:semiHidden/>
    <w:rsid w:val="00963AA0"/>
    <w:pPr>
      <w:spacing w:after="955"/>
    </w:pPr>
    <w:rPr>
      <w:color w:val="auto"/>
    </w:rPr>
  </w:style>
  <w:style w:type="paragraph" w:customStyle="1" w:styleId="MTDisplayEquation">
    <w:name w:val="MTDisplayEquation"/>
    <w:basedOn w:val="Normal"/>
    <w:next w:val="Normal"/>
    <w:link w:val="MTDisplayEquationChar"/>
    <w:semiHidden/>
    <w:rsid w:val="00963AA0"/>
    <w:pPr>
      <w:tabs>
        <w:tab w:val="center" w:pos="7160"/>
        <w:tab w:val="right" w:pos="14320"/>
      </w:tabs>
      <w:jc w:val="left"/>
    </w:pPr>
    <w:rPr>
      <w:rFonts w:ascii="Times New Roman" w:eastAsia="Times New Roman" w:hAnsi="Times New Roman"/>
      <w:sz w:val="24"/>
      <w:szCs w:val="24"/>
      <w:lang w:val="sv-SE"/>
    </w:rPr>
  </w:style>
  <w:style w:type="character" w:customStyle="1" w:styleId="MTDisplayEquationChar">
    <w:name w:val="MTDisplayEquation Char"/>
    <w:link w:val="MTDisplayEquation"/>
    <w:semiHidden/>
    <w:locked/>
    <w:rsid w:val="00963AA0"/>
    <w:rPr>
      <w:rFonts w:eastAsia="Times New Roman"/>
      <w:sz w:val="24"/>
      <w:szCs w:val="24"/>
      <w:lang w:val="sv-SE"/>
    </w:rPr>
  </w:style>
  <w:style w:type="paragraph" w:customStyle="1" w:styleId="Tablenormal0">
    <w:name w:val="Table normal"/>
    <w:basedOn w:val="Normal"/>
    <w:link w:val="TablenormalChar"/>
    <w:semiHidden/>
    <w:rsid w:val="00963AA0"/>
    <w:pPr>
      <w:jc w:val="left"/>
    </w:pPr>
    <w:rPr>
      <w:rFonts w:ascii="Times New Roman" w:eastAsia="Times New Roman" w:hAnsi="Times New Roman"/>
      <w:sz w:val="20"/>
    </w:rPr>
  </w:style>
  <w:style w:type="character" w:customStyle="1" w:styleId="TablenormalChar">
    <w:name w:val="Table normal Char"/>
    <w:link w:val="Tablenormal0"/>
    <w:semiHidden/>
    <w:locked/>
    <w:rsid w:val="00963AA0"/>
    <w:rPr>
      <w:rFonts w:eastAsia="Times New Roman"/>
    </w:rPr>
  </w:style>
  <w:style w:type="character" w:customStyle="1" w:styleId="Para-1CharChar">
    <w:name w:val="Para-1 Char Char"/>
    <w:semiHidden/>
    <w:locked/>
    <w:rsid w:val="00963AA0"/>
    <w:rPr>
      <w:rFonts w:ascii="Arial" w:hAnsi="Arial" w:cs="Arial" w:hint="default"/>
      <w:sz w:val="22"/>
      <w:szCs w:val="22"/>
      <w:lang w:val="en-US" w:eastAsia="en-US" w:bidi="ar-SA"/>
    </w:rPr>
  </w:style>
  <w:style w:type="character" w:customStyle="1" w:styleId="CharCharChar">
    <w:name w:val="Char Char Char"/>
    <w:semiHidden/>
    <w:rsid w:val="00963AA0"/>
    <w:rPr>
      <w:rFonts w:ascii="Arial" w:hAnsi="Arial" w:cs="Arial" w:hint="default"/>
      <w:sz w:val="22"/>
    </w:rPr>
  </w:style>
  <w:style w:type="character" w:customStyle="1" w:styleId="website-body-text-c0">
    <w:name w:val="website-body-text-c0"/>
    <w:semiHidden/>
    <w:rsid w:val="00963AA0"/>
  </w:style>
  <w:style w:type="character" w:customStyle="1" w:styleId="style9">
    <w:name w:val="style9"/>
    <w:semiHidden/>
    <w:rsid w:val="00963AA0"/>
  </w:style>
  <w:style w:type="paragraph" w:customStyle="1" w:styleId="Standar">
    <w:name w:val="Standar"/>
    <w:basedOn w:val="Heading1"/>
    <w:semiHidden/>
    <w:qFormat/>
    <w:rsid w:val="00963AA0"/>
    <w:pPr>
      <w:spacing w:line="360" w:lineRule="auto"/>
      <w:ind w:left="1701" w:hanging="1701"/>
      <w:jc w:val="left"/>
    </w:pPr>
    <w:rPr>
      <w:rFonts w:eastAsia="Times New Roman" w:cs="Tahoma"/>
      <w:color w:val="002060"/>
      <w:lang w:val="en-US"/>
    </w:rPr>
  </w:style>
  <w:style w:type="character" w:customStyle="1" w:styleId="Heading1Char">
    <w:name w:val="Heading 1 Char"/>
    <w:link w:val="Heading1"/>
    <w:rsid w:val="00963AA0"/>
    <w:rPr>
      <w:rFonts w:ascii="Tahoma" w:eastAsiaTheme="majorEastAsia" w:hAnsi="Tahoma" w:cstheme="majorBidi"/>
      <w:b/>
      <w:sz w:val="24"/>
      <w:szCs w:val="24"/>
      <w:lang w:val="sv-SE"/>
    </w:rPr>
  </w:style>
  <w:style w:type="paragraph" w:customStyle="1" w:styleId="Para1b">
    <w:name w:val="Para 1b"/>
    <w:basedOn w:val="Para10"/>
    <w:semiHidden/>
    <w:qFormat/>
    <w:rsid w:val="00963AA0"/>
    <w:pPr>
      <w:tabs>
        <w:tab w:val="left" w:pos="426"/>
      </w:tabs>
      <w:ind w:left="425" w:hanging="425"/>
    </w:pPr>
  </w:style>
  <w:style w:type="paragraph" w:customStyle="1" w:styleId="Para2b">
    <w:name w:val="Para 2b"/>
    <w:basedOn w:val="Body-Teks"/>
    <w:semiHidden/>
    <w:qFormat/>
    <w:rsid w:val="00963AA0"/>
    <w:pPr>
      <w:numPr>
        <w:ilvl w:val="1"/>
        <w:numId w:val="6"/>
      </w:numPr>
      <w:tabs>
        <w:tab w:val="left" w:pos="993"/>
      </w:tabs>
      <w:spacing w:line="280" w:lineRule="atLeast"/>
    </w:pPr>
    <w:rPr>
      <w:rFonts w:ascii="Arial" w:hAnsi="Arial"/>
      <w:bCs/>
      <w:sz w:val="22"/>
    </w:rPr>
  </w:style>
  <w:style w:type="paragraph" w:customStyle="1" w:styleId="Para1c">
    <w:name w:val="Para 1c"/>
    <w:basedOn w:val="Para1b"/>
    <w:semiHidden/>
    <w:qFormat/>
    <w:rsid w:val="00963AA0"/>
    <w:pPr>
      <w:tabs>
        <w:tab w:val="clear" w:pos="426"/>
      </w:tabs>
      <w:ind w:left="850"/>
    </w:pPr>
  </w:style>
  <w:style w:type="paragraph" w:customStyle="1" w:styleId="Para2a">
    <w:name w:val="Para 2a"/>
    <w:basedOn w:val="Para1b"/>
    <w:semiHidden/>
    <w:qFormat/>
    <w:rsid w:val="00963AA0"/>
    <w:pPr>
      <w:tabs>
        <w:tab w:val="clear" w:pos="426"/>
        <w:tab w:val="left" w:pos="851"/>
      </w:tabs>
      <w:ind w:left="850"/>
    </w:pPr>
  </w:style>
  <w:style w:type="character" w:customStyle="1" w:styleId="BodyTextChar1">
    <w:name w:val="Body Text Char1"/>
    <w:uiPriority w:val="99"/>
    <w:semiHidden/>
    <w:rsid w:val="00963AA0"/>
    <w:rPr>
      <w:rFonts w:ascii="Arial" w:hAnsi="Arial"/>
      <w:sz w:val="24"/>
    </w:rPr>
  </w:style>
  <w:style w:type="character" w:customStyle="1" w:styleId="normal-c">
    <w:name w:val="normal-c"/>
    <w:semiHidden/>
    <w:rsid w:val="00963AA0"/>
  </w:style>
  <w:style w:type="table" w:customStyle="1" w:styleId="MediumList1-Accent11">
    <w:name w:val="Medium List 1 - Accent 11"/>
    <w:basedOn w:val="TableNormal"/>
    <w:uiPriority w:val="65"/>
    <w:rsid w:val="00963AA0"/>
    <w:rPr>
      <w:rFonts w:eastAsia="Times New Roman"/>
      <w:color w:val="323232"/>
      <w:lang w:eastAsia="id-ID"/>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longtext">
    <w:name w:val="long_text"/>
    <w:semiHidden/>
    <w:rsid w:val="00963AA0"/>
  </w:style>
  <w:style w:type="paragraph" w:customStyle="1" w:styleId="Els-Author">
    <w:name w:val="Els-Author"/>
    <w:next w:val="Normal"/>
    <w:semiHidden/>
    <w:rsid w:val="00963AA0"/>
    <w:pPr>
      <w:keepNext/>
      <w:suppressAutoHyphens/>
      <w:spacing w:after="160" w:line="300" w:lineRule="exact"/>
      <w:jc w:val="center"/>
    </w:pPr>
    <w:rPr>
      <w:rFonts w:eastAsia="Times New Roman"/>
      <w:noProof/>
      <w:sz w:val="26"/>
    </w:rPr>
  </w:style>
  <w:style w:type="paragraph" w:customStyle="1" w:styleId="judul">
    <w:name w:val="judul"/>
    <w:basedOn w:val="Normal"/>
    <w:semiHidden/>
    <w:rsid w:val="00963AA0"/>
    <w:pPr>
      <w:spacing w:line="240" w:lineRule="atLeast"/>
      <w:jc w:val="center"/>
    </w:pPr>
    <w:rPr>
      <w:rFonts w:ascii="Book Antiqua" w:eastAsia="Times New Roman" w:hAnsi="Book Antiqua"/>
      <w:b/>
      <w:sz w:val="28"/>
      <w:szCs w:val="28"/>
    </w:rPr>
  </w:style>
  <w:style w:type="paragraph" w:customStyle="1" w:styleId="Par1">
    <w:name w:val="Par1"/>
    <w:basedOn w:val="Normal"/>
    <w:semiHidden/>
    <w:qFormat/>
    <w:rsid w:val="00963AA0"/>
    <w:pPr>
      <w:tabs>
        <w:tab w:val="left" w:pos="567"/>
      </w:tabs>
      <w:spacing w:line="280" w:lineRule="atLeast"/>
      <w:ind w:left="567" w:hanging="567"/>
    </w:pPr>
    <w:rPr>
      <w:rFonts w:ascii="Calibri" w:eastAsia="Times New Roman" w:hAnsi="Calibri"/>
    </w:rPr>
  </w:style>
  <w:style w:type="paragraph" w:customStyle="1" w:styleId="Par2">
    <w:name w:val="Par2"/>
    <w:basedOn w:val="Normal"/>
    <w:semiHidden/>
    <w:qFormat/>
    <w:rsid w:val="00963AA0"/>
    <w:pPr>
      <w:spacing w:line="280" w:lineRule="atLeast"/>
      <w:ind w:left="993" w:hanging="426"/>
    </w:pPr>
    <w:rPr>
      <w:rFonts w:ascii="Calibri" w:eastAsia="Times New Roman" w:hAnsi="Calibri"/>
    </w:rPr>
  </w:style>
  <w:style w:type="character" w:customStyle="1" w:styleId="style23">
    <w:name w:val="style23"/>
    <w:semiHidden/>
    <w:rsid w:val="00963AA0"/>
  </w:style>
  <w:style w:type="character" w:customStyle="1" w:styleId="st">
    <w:name w:val="st"/>
    <w:semiHidden/>
    <w:rsid w:val="00963AA0"/>
  </w:style>
  <w:style w:type="character" w:customStyle="1" w:styleId="font-color-blue">
    <w:name w:val="font-color-blue"/>
    <w:semiHidden/>
    <w:rsid w:val="00963AA0"/>
  </w:style>
  <w:style w:type="character" w:customStyle="1" w:styleId="UnresolvedMention1">
    <w:name w:val="Unresolved Mention1"/>
    <w:uiPriority w:val="99"/>
    <w:semiHidden/>
    <w:unhideWhenUsed/>
    <w:rsid w:val="00963AA0"/>
    <w:rPr>
      <w:color w:val="605E5C"/>
      <w:shd w:val="clear" w:color="auto" w:fill="E1DFDD"/>
    </w:rPr>
  </w:style>
  <w:style w:type="paragraph" w:customStyle="1" w:styleId="TableParagraph">
    <w:name w:val="Table Paragraph"/>
    <w:basedOn w:val="Normal"/>
    <w:uiPriority w:val="1"/>
    <w:semiHidden/>
    <w:qFormat/>
    <w:rsid w:val="00963AA0"/>
    <w:pPr>
      <w:widowControl w:val="0"/>
      <w:autoSpaceDE w:val="0"/>
      <w:autoSpaceDN w:val="0"/>
      <w:jc w:val="left"/>
    </w:pPr>
    <w:rPr>
      <w:rFonts w:ascii="Liberation Sans Narrow" w:eastAsia="Liberation Sans Narrow" w:hAnsi="Liberation Sans Narrow" w:cs="Liberation Sans Narrow"/>
      <w:lang w:bidi="en-US"/>
    </w:rPr>
  </w:style>
  <w:style w:type="character" w:customStyle="1" w:styleId="Heading2Char">
    <w:name w:val="Heading 2 Char"/>
    <w:link w:val="Heading2"/>
    <w:uiPriority w:val="9"/>
    <w:semiHidden/>
    <w:rsid w:val="00963AA0"/>
    <w:rPr>
      <w:rFonts w:ascii="Arial" w:eastAsia="Times New Roman" w:hAnsi="Arial"/>
      <w:sz w:val="24"/>
    </w:rPr>
  </w:style>
  <w:style w:type="character" w:customStyle="1" w:styleId="Heading3Char">
    <w:name w:val="Heading 3 Char"/>
    <w:link w:val="Heading3"/>
    <w:semiHidden/>
    <w:rsid w:val="00963AA0"/>
    <w:rPr>
      <w:rFonts w:ascii="Arial" w:eastAsia="Times New Roman" w:hAnsi="Arial"/>
      <w:b/>
      <w:sz w:val="24"/>
    </w:rPr>
  </w:style>
  <w:style w:type="character" w:customStyle="1" w:styleId="Heading4Char">
    <w:name w:val="Heading 4 Char"/>
    <w:link w:val="Heading4"/>
    <w:semiHidden/>
    <w:rsid w:val="00963AA0"/>
    <w:rPr>
      <w:rFonts w:ascii="Arial" w:eastAsia="Times New Roman" w:hAnsi="Arial"/>
      <w:sz w:val="24"/>
    </w:rPr>
  </w:style>
  <w:style w:type="character" w:customStyle="1" w:styleId="Heading5Char">
    <w:name w:val="Heading 5 Char"/>
    <w:link w:val="Heading5"/>
    <w:uiPriority w:val="9"/>
    <w:semiHidden/>
    <w:rsid w:val="00963AA0"/>
    <w:rPr>
      <w:rFonts w:ascii="Tahoma" w:eastAsia="Times New Roman" w:hAnsi="Tahoma"/>
      <w:b/>
      <w:sz w:val="28"/>
    </w:rPr>
  </w:style>
  <w:style w:type="character" w:customStyle="1" w:styleId="Heading6Char">
    <w:name w:val="Heading 6 Char"/>
    <w:link w:val="Heading6"/>
    <w:semiHidden/>
    <w:rsid w:val="00963AA0"/>
    <w:rPr>
      <w:rFonts w:ascii="Arial" w:eastAsia="Times New Roman" w:hAnsi="Arial"/>
      <w:sz w:val="24"/>
    </w:rPr>
  </w:style>
  <w:style w:type="character" w:customStyle="1" w:styleId="Heading7Char">
    <w:name w:val="Heading 7 Char"/>
    <w:link w:val="Heading7"/>
    <w:semiHidden/>
    <w:rsid w:val="00963AA0"/>
    <w:rPr>
      <w:rFonts w:ascii="Arial" w:eastAsia="Times New Roman" w:hAnsi="Arial"/>
      <w:sz w:val="24"/>
    </w:rPr>
  </w:style>
  <w:style w:type="character" w:customStyle="1" w:styleId="Heading8Char">
    <w:name w:val="Heading 8 Char"/>
    <w:link w:val="Heading8"/>
    <w:semiHidden/>
    <w:rsid w:val="00963AA0"/>
    <w:rPr>
      <w:rFonts w:ascii="Arial" w:eastAsia="Times New Roman" w:hAnsi="Arial"/>
      <w:b/>
      <w:sz w:val="24"/>
      <w:u w:val="single"/>
    </w:rPr>
  </w:style>
  <w:style w:type="character" w:customStyle="1" w:styleId="Heading9Char">
    <w:name w:val="Heading 9 Char"/>
    <w:link w:val="Heading9"/>
    <w:semiHidden/>
    <w:rsid w:val="00963AA0"/>
    <w:rPr>
      <w:rFonts w:ascii="Arial" w:eastAsia="Times New Roman" w:hAnsi="Arial"/>
      <w:b/>
      <w:bCs/>
      <w:sz w:val="24"/>
    </w:rPr>
  </w:style>
  <w:style w:type="paragraph" w:styleId="Index1">
    <w:name w:val="index 1"/>
    <w:basedOn w:val="Normal"/>
    <w:next w:val="Normal"/>
    <w:autoRedefine/>
    <w:uiPriority w:val="99"/>
    <w:semiHidden/>
    <w:rsid w:val="00963AA0"/>
    <w:pPr>
      <w:ind w:left="200" w:hanging="200"/>
      <w:jc w:val="left"/>
    </w:pPr>
    <w:rPr>
      <w:rFonts w:ascii="Times New Roman" w:eastAsia="Times New Roman" w:hAnsi="Times New Roman"/>
      <w:sz w:val="20"/>
    </w:rPr>
  </w:style>
  <w:style w:type="paragraph" w:styleId="TOC1">
    <w:name w:val="toc 1"/>
    <w:basedOn w:val="Normal"/>
    <w:next w:val="Normal"/>
    <w:semiHidden/>
    <w:rsid w:val="00963AA0"/>
    <w:pPr>
      <w:tabs>
        <w:tab w:val="right" w:leader="underscore" w:pos="13944"/>
      </w:tabs>
      <w:spacing w:before="120"/>
      <w:jc w:val="left"/>
    </w:pPr>
    <w:rPr>
      <w:rFonts w:eastAsia="Times New Roman"/>
      <w:bCs/>
      <w:iCs/>
      <w:noProof/>
      <w:sz w:val="24"/>
      <w:szCs w:val="28"/>
    </w:rPr>
  </w:style>
  <w:style w:type="paragraph" w:styleId="TOC2">
    <w:name w:val="toc 2"/>
    <w:basedOn w:val="Normal"/>
    <w:next w:val="Normal"/>
    <w:autoRedefine/>
    <w:semiHidden/>
    <w:rsid w:val="00963AA0"/>
    <w:pPr>
      <w:tabs>
        <w:tab w:val="right" w:leader="underscore" w:pos="13944"/>
      </w:tabs>
      <w:spacing w:before="120"/>
      <w:ind w:left="200"/>
      <w:jc w:val="left"/>
    </w:pPr>
    <w:rPr>
      <w:rFonts w:eastAsia="Times New Roman"/>
      <w:b/>
      <w:noProof/>
      <w:sz w:val="20"/>
      <w:szCs w:val="26"/>
    </w:rPr>
  </w:style>
  <w:style w:type="paragraph" w:styleId="TOC7">
    <w:name w:val="toc 7"/>
    <w:basedOn w:val="Normal"/>
    <w:next w:val="Normal"/>
    <w:autoRedefine/>
    <w:uiPriority w:val="99"/>
    <w:semiHidden/>
    <w:rsid w:val="00963AA0"/>
    <w:pPr>
      <w:spacing w:after="100"/>
      <w:ind w:left="1320"/>
    </w:pPr>
    <w:rPr>
      <w:rFonts w:eastAsia="Times New Roman"/>
    </w:rPr>
  </w:style>
  <w:style w:type="paragraph" w:styleId="FootnoteText">
    <w:name w:val="footnote text"/>
    <w:basedOn w:val="Normal"/>
    <w:link w:val="FootnoteTextChar"/>
    <w:semiHidden/>
    <w:rsid w:val="00963AA0"/>
    <w:rPr>
      <w:rFonts w:eastAsia="Times New Roman"/>
      <w:sz w:val="20"/>
    </w:rPr>
  </w:style>
  <w:style w:type="character" w:customStyle="1" w:styleId="FootnoteTextChar">
    <w:name w:val="Footnote Text Char"/>
    <w:link w:val="FootnoteText"/>
    <w:semiHidden/>
    <w:rsid w:val="00963AA0"/>
    <w:rPr>
      <w:rFonts w:ascii="Arial" w:eastAsia="Times New Roman" w:hAnsi="Arial"/>
    </w:rPr>
  </w:style>
  <w:style w:type="paragraph" w:styleId="Header">
    <w:name w:val="header"/>
    <w:basedOn w:val="Normal"/>
    <w:link w:val="HeaderChar"/>
    <w:uiPriority w:val="99"/>
    <w:rsid w:val="00963AA0"/>
    <w:pPr>
      <w:tabs>
        <w:tab w:val="center" w:pos="4320"/>
        <w:tab w:val="right" w:pos="8640"/>
      </w:tabs>
    </w:pPr>
    <w:rPr>
      <w:rFonts w:eastAsia="Times New Roman"/>
    </w:rPr>
  </w:style>
  <w:style w:type="character" w:customStyle="1" w:styleId="HeaderChar">
    <w:name w:val="Header Char"/>
    <w:link w:val="Header"/>
    <w:uiPriority w:val="99"/>
    <w:rsid w:val="00963AA0"/>
    <w:rPr>
      <w:rFonts w:ascii="Arial" w:eastAsia="Times New Roman" w:hAnsi="Arial"/>
      <w:sz w:val="22"/>
      <w:lang w:val="en-US"/>
    </w:rPr>
  </w:style>
  <w:style w:type="paragraph" w:styleId="Footer">
    <w:name w:val="footer"/>
    <w:aliases w:val=" Char,Char, Char9,Footer Char Char"/>
    <w:basedOn w:val="Normal"/>
    <w:link w:val="FooterChar"/>
    <w:uiPriority w:val="99"/>
    <w:rsid w:val="00963AA0"/>
    <w:pPr>
      <w:tabs>
        <w:tab w:val="center" w:pos="4320"/>
        <w:tab w:val="right" w:pos="8640"/>
      </w:tabs>
    </w:pPr>
    <w:rPr>
      <w:rFonts w:eastAsia="Times New Roman"/>
    </w:rPr>
  </w:style>
  <w:style w:type="character" w:customStyle="1" w:styleId="FooterChar">
    <w:name w:val="Footer Char"/>
    <w:aliases w:val=" Char Char,Char Char, Char9 Char,Footer Char Char Char"/>
    <w:link w:val="Footer"/>
    <w:uiPriority w:val="99"/>
    <w:rsid w:val="00963AA0"/>
    <w:rPr>
      <w:rFonts w:ascii="Arial" w:eastAsia="Times New Roman" w:hAnsi="Arial"/>
      <w:sz w:val="22"/>
    </w:rPr>
  </w:style>
  <w:style w:type="paragraph" w:styleId="Caption">
    <w:name w:val="caption"/>
    <w:basedOn w:val="Normal"/>
    <w:next w:val="Normal"/>
    <w:uiPriority w:val="35"/>
    <w:semiHidden/>
    <w:qFormat/>
    <w:rsid w:val="00963AA0"/>
    <w:pPr>
      <w:spacing w:after="40"/>
      <w:jc w:val="center"/>
    </w:pPr>
    <w:rPr>
      <w:rFonts w:ascii="Times New Roman" w:eastAsia="SimSun" w:hAnsi="Times New Roman"/>
      <w:bCs/>
      <w:sz w:val="24"/>
      <w:lang w:val="en-AU" w:eastAsia="zh-CN"/>
    </w:rPr>
  </w:style>
  <w:style w:type="paragraph" w:styleId="EnvelopeAddress">
    <w:name w:val="envelope address"/>
    <w:basedOn w:val="Normal"/>
    <w:semiHidden/>
    <w:rsid w:val="00963AA0"/>
    <w:pPr>
      <w:framePr w:w="7920" w:h="1980" w:hRule="exact" w:hSpace="180" w:wrap="auto" w:hAnchor="page" w:xAlign="center" w:yAlign="bottom"/>
      <w:ind w:left="2880"/>
    </w:pPr>
    <w:rPr>
      <w:rFonts w:eastAsia="Times New Roman"/>
      <w:sz w:val="24"/>
      <w:szCs w:val="24"/>
    </w:rPr>
  </w:style>
  <w:style w:type="paragraph" w:styleId="EnvelopeReturn">
    <w:name w:val="envelope return"/>
    <w:basedOn w:val="Normal"/>
    <w:semiHidden/>
    <w:rsid w:val="00963AA0"/>
    <w:rPr>
      <w:rFonts w:eastAsia="Times New Roman"/>
      <w:sz w:val="20"/>
    </w:rPr>
  </w:style>
  <w:style w:type="character" w:styleId="FootnoteReference">
    <w:name w:val="footnote reference"/>
    <w:semiHidden/>
    <w:rsid w:val="00963AA0"/>
    <w:rPr>
      <w:rFonts w:ascii="Times New Roman" w:hAnsi="Times New Roman" w:cs="Times New Roman" w:hint="default"/>
      <w:vertAlign w:val="superscript"/>
    </w:rPr>
  </w:style>
  <w:style w:type="character" w:styleId="CommentReference">
    <w:name w:val="annotation reference"/>
    <w:uiPriority w:val="99"/>
    <w:semiHidden/>
    <w:rsid w:val="00963AA0"/>
    <w:rPr>
      <w:sz w:val="16"/>
      <w:szCs w:val="16"/>
    </w:rPr>
  </w:style>
  <w:style w:type="character" w:styleId="LineNumber">
    <w:name w:val="line number"/>
    <w:basedOn w:val="DefaultParagraphFont"/>
    <w:semiHidden/>
    <w:rsid w:val="00963AA0"/>
  </w:style>
  <w:style w:type="character" w:styleId="PageNumber">
    <w:name w:val="page number"/>
    <w:basedOn w:val="DefaultParagraphFont"/>
    <w:semiHidden/>
    <w:rsid w:val="00963AA0"/>
  </w:style>
  <w:style w:type="paragraph" w:styleId="List">
    <w:name w:val="List"/>
    <w:basedOn w:val="Normal"/>
    <w:semiHidden/>
    <w:rsid w:val="00963AA0"/>
    <w:pPr>
      <w:ind w:left="360" w:hanging="360"/>
    </w:pPr>
    <w:rPr>
      <w:rFonts w:eastAsia="Times New Roman"/>
    </w:rPr>
  </w:style>
  <w:style w:type="paragraph" w:styleId="ListBullet">
    <w:name w:val="List Bullet"/>
    <w:basedOn w:val="Normal"/>
    <w:semiHidden/>
    <w:rsid w:val="00963AA0"/>
    <w:pPr>
      <w:tabs>
        <w:tab w:val="num" w:pos="720"/>
      </w:tabs>
      <w:ind w:left="720" w:hanging="720"/>
    </w:pPr>
    <w:rPr>
      <w:rFonts w:eastAsia="Times New Roman"/>
    </w:rPr>
  </w:style>
  <w:style w:type="paragraph" w:styleId="ListNumber">
    <w:name w:val="List Number"/>
    <w:basedOn w:val="Normal"/>
    <w:uiPriority w:val="99"/>
    <w:semiHidden/>
    <w:rsid w:val="00963AA0"/>
    <w:pPr>
      <w:ind w:left="360" w:hanging="360"/>
    </w:pPr>
    <w:rPr>
      <w:rFonts w:eastAsia="Times New Roman"/>
    </w:rPr>
  </w:style>
  <w:style w:type="paragraph" w:styleId="List2">
    <w:name w:val="List 2"/>
    <w:basedOn w:val="Normal"/>
    <w:semiHidden/>
    <w:rsid w:val="00963AA0"/>
    <w:pPr>
      <w:ind w:left="720" w:hanging="360"/>
    </w:pPr>
    <w:rPr>
      <w:rFonts w:eastAsia="Times New Roman"/>
    </w:rPr>
  </w:style>
  <w:style w:type="paragraph" w:styleId="List3">
    <w:name w:val="List 3"/>
    <w:basedOn w:val="Normal"/>
    <w:semiHidden/>
    <w:rsid w:val="00963AA0"/>
    <w:pPr>
      <w:ind w:left="1080" w:hanging="360"/>
    </w:pPr>
    <w:rPr>
      <w:rFonts w:eastAsia="Times New Roman"/>
    </w:rPr>
  </w:style>
  <w:style w:type="paragraph" w:styleId="List4">
    <w:name w:val="List 4"/>
    <w:basedOn w:val="Normal"/>
    <w:semiHidden/>
    <w:rsid w:val="00963AA0"/>
    <w:pPr>
      <w:ind w:left="1440" w:hanging="360"/>
    </w:pPr>
    <w:rPr>
      <w:rFonts w:eastAsia="Times New Roman"/>
    </w:rPr>
  </w:style>
  <w:style w:type="paragraph" w:styleId="List5">
    <w:name w:val="List 5"/>
    <w:basedOn w:val="Normal"/>
    <w:semiHidden/>
    <w:rsid w:val="00963AA0"/>
    <w:pPr>
      <w:ind w:left="1800" w:hanging="360"/>
    </w:pPr>
    <w:rPr>
      <w:rFonts w:eastAsia="Times New Roman"/>
    </w:rPr>
  </w:style>
  <w:style w:type="paragraph" w:styleId="ListBullet2">
    <w:name w:val="List Bullet 2"/>
    <w:basedOn w:val="Normal"/>
    <w:semiHidden/>
    <w:rsid w:val="00963AA0"/>
    <w:pPr>
      <w:tabs>
        <w:tab w:val="num" w:pos="720"/>
      </w:tabs>
      <w:ind w:left="720" w:hanging="720"/>
    </w:pPr>
    <w:rPr>
      <w:rFonts w:eastAsia="Times New Roman"/>
    </w:rPr>
  </w:style>
  <w:style w:type="paragraph" w:styleId="ListBullet3">
    <w:name w:val="List Bullet 3"/>
    <w:basedOn w:val="Normal"/>
    <w:semiHidden/>
    <w:rsid w:val="00963AA0"/>
    <w:pPr>
      <w:tabs>
        <w:tab w:val="num" w:pos="720"/>
      </w:tabs>
      <w:ind w:left="720" w:hanging="720"/>
    </w:pPr>
    <w:rPr>
      <w:rFonts w:eastAsia="Times New Roman"/>
    </w:rPr>
  </w:style>
  <w:style w:type="paragraph" w:styleId="ListBullet4">
    <w:name w:val="List Bullet 4"/>
    <w:basedOn w:val="Normal"/>
    <w:semiHidden/>
    <w:rsid w:val="00963AA0"/>
    <w:pPr>
      <w:tabs>
        <w:tab w:val="num" w:pos="720"/>
      </w:tabs>
      <w:ind w:left="720" w:hanging="720"/>
    </w:pPr>
    <w:rPr>
      <w:rFonts w:eastAsia="Times New Roman"/>
    </w:rPr>
  </w:style>
  <w:style w:type="paragraph" w:styleId="ListBullet5">
    <w:name w:val="List Bullet 5"/>
    <w:basedOn w:val="Normal"/>
    <w:semiHidden/>
    <w:rsid w:val="00963AA0"/>
    <w:pPr>
      <w:tabs>
        <w:tab w:val="num" w:pos="720"/>
      </w:tabs>
      <w:ind w:left="720" w:hanging="720"/>
    </w:pPr>
    <w:rPr>
      <w:rFonts w:eastAsia="Times New Roman"/>
    </w:rPr>
  </w:style>
  <w:style w:type="paragraph" w:styleId="ListNumber2">
    <w:name w:val="List Number 2"/>
    <w:basedOn w:val="Normal"/>
    <w:semiHidden/>
    <w:rsid w:val="00963AA0"/>
    <w:pPr>
      <w:tabs>
        <w:tab w:val="num" w:pos="720"/>
      </w:tabs>
      <w:ind w:left="720" w:hanging="720"/>
    </w:pPr>
    <w:rPr>
      <w:rFonts w:eastAsia="Times New Roman"/>
    </w:rPr>
  </w:style>
  <w:style w:type="paragraph" w:styleId="ListNumber3">
    <w:name w:val="List Number 3"/>
    <w:basedOn w:val="Normal"/>
    <w:semiHidden/>
    <w:rsid w:val="00963AA0"/>
    <w:pPr>
      <w:tabs>
        <w:tab w:val="num" w:pos="720"/>
      </w:tabs>
      <w:ind w:left="720" w:hanging="720"/>
    </w:pPr>
    <w:rPr>
      <w:rFonts w:eastAsia="Times New Roman"/>
    </w:rPr>
  </w:style>
  <w:style w:type="paragraph" w:styleId="ListNumber4">
    <w:name w:val="List Number 4"/>
    <w:basedOn w:val="Normal"/>
    <w:semiHidden/>
    <w:rsid w:val="00963AA0"/>
    <w:pPr>
      <w:tabs>
        <w:tab w:val="num" w:pos="720"/>
      </w:tabs>
      <w:ind w:left="720" w:hanging="720"/>
    </w:pPr>
    <w:rPr>
      <w:rFonts w:eastAsia="Times New Roman"/>
    </w:rPr>
  </w:style>
  <w:style w:type="paragraph" w:styleId="ListNumber5">
    <w:name w:val="List Number 5"/>
    <w:basedOn w:val="Normal"/>
    <w:semiHidden/>
    <w:rsid w:val="00963AA0"/>
    <w:pPr>
      <w:tabs>
        <w:tab w:val="num" w:pos="720"/>
      </w:tabs>
      <w:ind w:left="720" w:hanging="720"/>
    </w:pPr>
    <w:rPr>
      <w:rFonts w:eastAsia="Times New Roman"/>
    </w:rPr>
  </w:style>
  <w:style w:type="character" w:customStyle="1" w:styleId="TitleChar">
    <w:name w:val="Title Char"/>
    <w:link w:val="Title"/>
    <w:rsid w:val="00963AA0"/>
    <w:rPr>
      <w:rFonts w:ascii="Arial" w:eastAsia="Times New Roman" w:hAnsi="Arial"/>
      <w:b/>
      <w:sz w:val="26"/>
    </w:rPr>
  </w:style>
  <w:style w:type="paragraph" w:styleId="Closing">
    <w:name w:val="Closing"/>
    <w:basedOn w:val="Normal"/>
    <w:link w:val="ClosingChar"/>
    <w:semiHidden/>
    <w:rsid w:val="00963AA0"/>
    <w:pPr>
      <w:ind w:left="4320"/>
    </w:pPr>
    <w:rPr>
      <w:rFonts w:eastAsia="Times New Roman"/>
    </w:rPr>
  </w:style>
  <w:style w:type="character" w:customStyle="1" w:styleId="ClosingChar">
    <w:name w:val="Closing Char"/>
    <w:link w:val="Closing"/>
    <w:semiHidden/>
    <w:rsid w:val="00963AA0"/>
    <w:rPr>
      <w:rFonts w:ascii="Arial" w:eastAsia="Times New Roman" w:hAnsi="Arial"/>
      <w:sz w:val="22"/>
    </w:rPr>
  </w:style>
  <w:style w:type="paragraph" w:styleId="Signature">
    <w:name w:val="Signature"/>
    <w:basedOn w:val="Normal"/>
    <w:link w:val="SignatureChar"/>
    <w:semiHidden/>
    <w:rsid w:val="00963AA0"/>
    <w:pPr>
      <w:ind w:left="4320"/>
    </w:pPr>
    <w:rPr>
      <w:rFonts w:eastAsia="Times New Roman"/>
    </w:rPr>
  </w:style>
  <w:style w:type="character" w:customStyle="1" w:styleId="SignatureChar">
    <w:name w:val="Signature Char"/>
    <w:link w:val="Signature"/>
    <w:semiHidden/>
    <w:rsid w:val="00963AA0"/>
    <w:rPr>
      <w:rFonts w:ascii="Arial" w:eastAsia="Times New Roman" w:hAnsi="Arial"/>
      <w:sz w:val="22"/>
    </w:rPr>
  </w:style>
  <w:style w:type="paragraph" w:styleId="BodyText">
    <w:name w:val="Body Text"/>
    <w:basedOn w:val="Normal"/>
    <w:link w:val="BodyTextChar"/>
    <w:uiPriority w:val="99"/>
    <w:semiHidden/>
    <w:rsid w:val="00963AA0"/>
    <w:pPr>
      <w:spacing w:line="360" w:lineRule="auto"/>
    </w:pPr>
    <w:rPr>
      <w:rFonts w:eastAsia="Times New Roman"/>
      <w:sz w:val="24"/>
    </w:rPr>
  </w:style>
  <w:style w:type="character" w:customStyle="1" w:styleId="BodyTextChar">
    <w:name w:val="Body Text Char"/>
    <w:link w:val="BodyText"/>
    <w:uiPriority w:val="99"/>
    <w:semiHidden/>
    <w:rsid w:val="00963AA0"/>
    <w:rPr>
      <w:rFonts w:ascii="Arial" w:eastAsia="Times New Roman" w:hAnsi="Arial"/>
      <w:sz w:val="24"/>
      <w:lang w:val="en-US"/>
    </w:rPr>
  </w:style>
  <w:style w:type="paragraph" w:styleId="ListContinue">
    <w:name w:val="List Continue"/>
    <w:basedOn w:val="Normal"/>
    <w:semiHidden/>
    <w:rsid w:val="00963AA0"/>
    <w:pPr>
      <w:spacing w:after="120"/>
      <w:ind w:left="360"/>
    </w:pPr>
    <w:rPr>
      <w:rFonts w:eastAsia="Times New Roman"/>
    </w:rPr>
  </w:style>
  <w:style w:type="paragraph" w:styleId="ListContinue2">
    <w:name w:val="List Continue 2"/>
    <w:basedOn w:val="Normal"/>
    <w:semiHidden/>
    <w:rsid w:val="00963AA0"/>
    <w:pPr>
      <w:spacing w:after="120"/>
      <w:ind w:left="720"/>
    </w:pPr>
    <w:rPr>
      <w:rFonts w:eastAsia="Times New Roman"/>
    </w:rPr>
  </w:style>
  <w:style w:type="paragraph" w:styleId="ListContinue3">
    <w:name w:val="List Continue 3"/>
    <w:basedOn w:val="Normal"/>
    <w:semiHidden/>
    <w:rsid w:val="00963AA0"/>
    <w:pPr>
      <w:spacing w:after="120"/>
      <w:ind w:left="1080"/>
    </w:pPr>
    <w:rPr>
      <w:rFonts w:eastAsia="Times New Roman"/>
    </w:rPr>
  </w:style>
  <w:style w:type="paragraph" w:styleId="ListContinue4">
    <w:name w:val="List Continue 4"/>
    <w:basedOn w:val="Normal"/>
    <w:semiHidden/>
    <w:rsid w:val="00963AA0"/>
    <w:pPr>
      <w:spacing w:after="120"/>
      <w:ind w:left="1440"/>
    </w:pPr>
    <w:rPr>
      <w:rFonts w:eastAsia="Times New Roman"/>
    </w:rPr>
  </w:style>
  <w:style w:type="paragraph" w:styleId="ListContinue5">
    <w:name w:val="List Continue 5"/>
    <w:basedOn w:val="Normal"/>
    <w:semiHidden/>
    <w:rsid w:val="00963AA0"/>
    <w:pPr>
      <w:spacing w:after="120"/>
      <w:ind w:left="1800"/>
    </w:pPr>
    <w:rPr>
      <w:rFonts w:eastAsia="Times New Roman"/>
    </w:rPr>
  </w:style>
  <w:style w:type="paragraph" w:styleId="MessageHeader">
    <w:name w:val="Message Header"/>
    <w:basedOn w:val="Normal"/>
    <w:link w:val="MessageHeaderChar"/>
    <w:semiHidden/>
    <w:rsid w:val="00963AA0"/>
    <w:pPr>
      <w:pBdr>
        <w:top w:val="single" w:sz="6" w:space="1" w:color="auto"/>
        <w:left w:val="single" w:sz="6" w:space="1" w:color="auto"/>
        <w:bottom w:val="single" w:sz="6" w:space="1" w:color="auto"/>
        <w:right w:val="single" w:sz="6" w:space="1" w:color="auto"/>
      </w:pBdr>
      <w:shd w:val="pct20" w:color="auto" w:fill="auto"/>
      <w:ind w:left="1080" w:hanging="1080"/>
    </w:pPr>
    <w:rPr>
      <w:rFonts w:eastAsia="Times New Roman"/>
      <w:sz w:val="24"/>
      <w:szCs w:val="24"/>
    </w:rPr>
  </w:style>
  <w:style w:type="character" w:customStyle="1" w:styleId="MessageHeaderChar">
    <w:name w:val="Message Header Char"/>
    <w:link w:val="MessageHeader"/>
    <w:semiHidden/>
    <w:rsid w:val="00963AA0"/>
    <w:rPr>
      <w:rFonts w:ascii="Arial" w:eastAsia="Times New Roman" w:hAnsi="Arial"/>
      <w:sz w:val="24"/>
      <w:szCs w:val="24"/>
      <w:shd w:val="pct20" w:color="auto" w:fill="auto"/>
    </w:rPr>
  </w:style>
  <w:style w:type="paragraph" w:styleId="Subtitle">
    <w:name w:val="Subtitle"/>
    <w:basedOn w:val="Normal"/>
    <w:next w:val="Normal"/>
    <w:link w:val="SubtitleChar"/>
    <w:uiPriority w:val="11"/>
    <w:qFormat/>
    <w:pPr>
      <w:spacing w:after="60"/>
      <w:jc w:val="center"/>
    </w:pPr>
    <w:rPr>
      <w:sz w:val="24"/>
      <w:szCs w:val="24"/>
    </w:rPr>
  </w:style>
  <w:style w:type="character" w:customStyle="1" w:styleId="SubtitleChar">
    <w:name w:val="Subtitle Char"/>
    <w:link w:val="Subtitle"/>
    <w:rsid w:val="00963AA0"/>
    <w:rPr>
      <w:rFonts w:ascii="Arial" w:eastAsia="Times New Roman" w:hAnsi="Arial"/>
      <w:sz w:val="24"/>
      <w:szCs w:val="24"/>
    </w:rPr>
  </w:style>
  <w:style w:type="paragraph" w:styleId="Salutation">
    <w:name w:val="Salutation"/>
    <w:basedOn w:val="Normal"/>
    <w:next w:val="Normal"/>
    <w:link w:val="SalutationChar"/>
    <w:semiHidden/>
    <w:rsid w:val="00963AA0"/>
    <w:rPr>
      <w:rFonts w:eastAsia="Times New Roman"/>
    </w:rPr>
  </w:style>
  <w:style w:type="character" w:customStyle="1" w:styleId="SalutationChar">
    <w:name w:val="Salutation Char"/>
    <w:link w:val="Salutation"/>
    <w:semiHidden/>
    <w:rsid w:val="00963AA0"/>
    <w:rPr>
      <w:rFonts w:ascii="Arial" w:eastAsia="Times New Roman" w:hAnsi="Arial"/>
      <w:sz w:val="22"/>
    </w:rPr>
  </w:style>
  <w:style w:type="paragraph" w:styleId="Date">
    <w:name w:val="Date"/>
    <w:basedOn w:val="Normal"/>
    <w:next w:val="Normal"/>
    <w:link w:val="DateChar"/>
    <w:semiHidden/>
    <w:rsid w:val="00963AA0"/>
    <w:rPr>
      <w:rFonts w:eastAsia="Times New Roman"/>
    </w:rPr>
  </w:style>
  <w:style w:type="character" w:customStyle="1" w:styleId="DateChar">
    <w:name w:val="Date Char"/>
    <w:link w:val="Date"/>
    <w:semiHidden/>
    <w:rsid w:val="00963AA0"/>
    <w:rPr>
      <w:rFonts w:ascii="Arial" w:eastAsia="Times New Roman" w:hAnsi="Arial"/>
      <w:sz w:val="22"/>
    </w:rPr>
  </w:style>
  <w:style w:type="paragraph" w:styleId="BodyTextFirstIndent">
    <w:name w:val="Body Text First Indent"/>
    <w:basedOn w:val="BodyText"/>
    <w:link w:val="BodyTextFirstIndentChar"/>
    <w:semiHidden/>
    <w:rsid w:val="00963AA0"/>
    <w:pPr>
      <w:spacing w:after="120" w:line="240" w:lineRule="auto"/>
      <w:ind w:firstLine="210"/>
    </w:pPr>
    <w:rPr>
      <w:sz w:val="22"/>
    </w:rPr>
  </w:style>
  <w:style w:type="character" w:customStyle="1" w:styleId="BodyTextFirstIndentChar">
    <w:name w:val="Body Text First Indent Char"/>
    <w:link w:val="BodyTextFirstIndent"/>
    <w:semiHidden/>
    <w:rsid w:val="00963AA0"/>
    <w:rPr>
      <w:rFonts w:ascii="Arial" w:eastAsia="Times New Roman" w:hAnsi="Arial"/>
      <w:sz w:val="22"/>
      <w:lang w:val="en-US"/>
    </w:rPr>
  </w:style>
  <w:style w:type="paragraph" w:styleId="BodyTextFirstIndent2">
    <w:name w:val="Body Text First Indent 2"/>
    <w:basedOn w:val="BodyTextIndent"/>
    <w:link w:val="BodyTextFirstIndent2Char"/>
    <w:semiHidden/>
    <w:rsid w:val="00963AA0"/>
    <w:pPr>
      <w:numPr>
        <w:ilvl w:val="0"/>
      </w:numPr>
      <w:spacing w:after="120" w:line="240" w:lineRule="auto"/>
      <w:ind w:left="360" w:firstLine="210"/>
    </w:pPr>
    <w:rPr>
      <w:rFonts w:eastAsia="Times New Roman"/>
      <w:sz w:val="22"/>
    </w:rPr>
  </w:style>
  <w:style w:type="character" w:customStyle="1" w:styleId="BodyTextFirstIndent2Char">
    <w:name w:val="Body Text First Indent 2 Char"/>
    <w:link w:val="BodyTextFirstIndent2"/>
    <w:semiHidden/>
    <w:rsid w:val="00963AA0"/>
    <w:rPr>
      <w:rFonts w:ascii="Arial" w:eastAsia="Times New Roman" w:hAnsi="Arial"/>
      <w:sz w:val="22"/>
      <w:lang w:val="en-US"/>
    </w:rPr>
  </w:style>
  <w:style w:type="paragraph" w:styleId="NoteHeading">
    <w:name w:val="Note Heading"/>
    <w:basedOn w:val="Normal"/>
    <w:next w:val="Normal"/>
    <w:link w:val="NoteHeadingChar"/>
    <w:semiHidden/>
    <w:rsid w:val="00963AA0"/>
    <w:rPr>
      <w:rFonts w:eastAsia="Times New Roman"/>
    </w:rPr>
  </w:style>
  <w:style w:type="character" w:customStyle="1" w:styleId="NoteHeadingChar">
    <w:name w:val="Note Heading Char"/>
    <w:link w:val="NoteHeading"/>
    <w:semiHidden/>
    <w:rsid w:val="00963AA0"/>
    <w:rPr>
      <w:rFonts w:ascii="Arial" w:eastAsia="Times New Roman" w:hAnsi="Arial"/>
      <w:sz w:val="22"/>
    </w:rPr>
  </w:style>
  <w:style w:type="paragraph" w:styleId="BodyText2">
    <w:name w:val="Body Text 2"/>
    <w:basedOn w:val="Normal"/>
    <w:link w:val="BodyText2Char"/>
    <w:semiHidden/>
    <w:rsid w:val="00963AA0"/>
    <w:pPr>
      <w:spacing w:line="360" w:lineRule="auto"/>
      <w:ind w:left="540" w:hanging="540"/>
    </w:pPr>
    <w:rPr>
      <w:rFonts w:eastAsia="Times New Roman"/>
      <w:sz w:val="24"/>
    </w:rPr>
  </w:style>
  <w:style w:type="character" w:customStyle="1" w:styleId="BodyText2Char">
    <w:name w:val="Body Text 2 Char"/>
    <w:link w:val="BodyText2"/>
    <w:semiHidden/>
    <w:rsid w:val="00963AA0"/>
    <w:rPr>
      <w:rFonts w:ascii="Arial" w:eastAsia="Times New Roman" w:hAnsi="Arial"/>
      <w:sz w:val="24"/>
    </w:rPr>
  </w:style>
  <w:style w:type="paragraph" w:styleId="BodyTextIndent2">
    <w:name w:val="Body Text Indent 2"/>
    <w:basedOn w:val="Normal"/>
    <w:link w:val="BodyTextIndent2Char"/>
    <w:semiHidden/>
    <w:rsid w:val="00963AA0"/>
    <w:pPr>
      <w:spacing w:line="360" w:lineRule="auto"/>
      <w:ind w:left="720"/>
    </w:pPr>
    <w:rPr>
      <w:rFonts w:eastAsia="Times New Roman"/>
      <w:sz w:val="24"/>
    </w:rPr>
  </w:style>
  <w:style w:type="character" w:customStyle="1" w:styleId="BodyTextIndent2Char">
    <w:name w:val="Body Text Indent 2 Char"/>
    <w:link w:val="BodyTextIndent2"/>
    <w:semiHidden/>
    <w:rsid w:val="00963AA0"/>
    <w:rPr>
      <w:rFonts w:ascii="Arial" w:eastAsia="Times New Roman" w:hAnsi="Arial"/>
      <w:sz w:val="24"/>
    </w:rPr>
  </w:style>
  <w:style w:type="paragraph" w:styleId="BodyTextIndent3">
    <w:name w:val="Body Text Indent 3"/>
    <w:basedOn w:val="Normal"/>
    <w:link w:val="BodyTextIndent3Char"/>
    <w:semiHidden/>
    <w:rsid w:val="00963AA0"/>
    <w:pPr>
      <w:spacing w:line="360" w:lineRule="auto"/>
      <w:ind w:left="450" w:hanging="450"/>
    </w:pPr>
    <w:rPr>
      <w:rFonts w:eastAsia="Times New Roman"/>
      <w:sz w:val="24"/>
    </w:rPr>
  </w:style>
  <w:style w:type="character" w:customStyle="1" w:styleId="BodyTextIndent3Char">
    <w:name w:val="Body Text Indent 3 Char"/>
    <w:link w:val="BodyTextIndent3"/>
    <w:semiHidden/>
    <w:rsid w:val="00963AA0"/>
    <w:rPr>
      <w:rFonts w:ascii="Arial" w:eastAsia="Times New Roman" w:hAnsi="Arial"/>
      <w:sz w:val="24"/>
    </w:rPr>
  </w:style>
  <w:style w:type="paragraph" w:styleId="BlockText">
    <w:name w:val="Block Text"/>
    <w:basedOn w:val="Normal"/>
    <w:semiHidden/>
    <w:rsid w:val="00963AA0"/>
    <w:pPr>
      <w:spacing w:after="120"/>
      <w:ind w:left="1440" w:right="1440"/>
    </w:pPr>
    <w:rPr>
      <w:rFonts w:eastAsia="Times New Roman"/>
    </w:rPr>
  </w:style>
  <w:style w:type="character" w:styleId="Hyperlink">
    <w:name w:val="Hyperlink"/>
    <w:uiPriority w:val="99"/>
    <w:semiHidden/>
    <w:rsid w:val="00963AA0"/>
    <w:rPr>
      <w:color w:val="0000FF"/>
      <w:u w:val="single"/>
    </w:rPr>
  </w:style>
  <w:style w:type="character" w:styleId="FollowedHyperlink">
    <w:name w:val="FollowedHyperlink"/>
    <w:uiPriority w:val="99"/>
    <w:semiHidden/>
    <w:rsid w:val="00963AA0"/>
    <w:rPr>
      <w:color w:val="800080"/>
      <w:u w:val="single"/>
    </w:rPr>
  </w:style>
  <w:style w:type="character" w:styleId="Strong">
    <w:name w:val="Strong"/>
    <w:uiPriority w:val="22"/>
    <w:qFormat/>
    <w:rsid w:val="00963AA0"/>
    <w:rPr>
      <w:b/>
      <w:bCs/>
    </w:rPr>
  </w:style>
  <w:style w:type="character" w:styleId="Emphasis">
    <w:name w:val="Emphasis"/>
    <w:uiPriority w:val="20"/>
    <w:qFormat/>
    <w:rsid w:val="00963AA0"/>
    <w:rPr>
      <w:i/>
      <w:iCs/>
    </w:rPr>
  </w:style>
  <w:style w:type="paragraph" w:styleId="DocumentMap">
    <w:name w:val="Document Map"/>
    <w:basedOn w:val="Normal"/>
    <w:link w:val="DocumentMapChar"/>
    <w:semiHidden/>
    <w:rsid w:val="00963AA0"/>
    <w:rPr>
      <w:rFonts w:ascii="Tahoma" w:eastAsia="Times New Roman" w:hAnsi="Tahoma"/>
      <w:sz w:val="16"/>
      <w:szCs w:val="16"/>
    </w:rPr>
  </w:style>
  <w:style w:type="character" w:customStyle="1" w:styleId="DocumentMapChar">
    <w:name w:val="Document Map Char"/>
    <w:link w:val="DocumentMap"/>
    <w:semiHidden/>
    <w:rsid w:val="00963AA0"/>
    <w:rPr>
      <w:rFonts w:ascii="Tahoma" w:eastAsia="Times New Roman" w:hAnsi="Tahoma"/>
      <w:sz w:val="16"/>
      <w:szCs w:val="16"/>
    </w:rPr>
  </w:style>
  <w:style w:type="paragraph" w:styleId="PlainText">
    <w:name w:val="Plain Text"/>
    <w:basedOn w:val="Normal"/>
    <w:link w:val="PlainTextChar"/>
    <w:uiPriority w:val="99"/>
    <w:semiHidden/>
    <w:rsid w:val="00963AA0"/>
    <w:rPr>
      <w:rFonts w:ascii="Courier New" w:eastAsia="Times New Roman" w:hAnsi="Courier New"/>
      <w:sz w:val="20"/>
    </w:rPr>
  </w:style>
  <w:style w:type="character" w:customStyle="1" w:styleId="PlainTextChar">
    <w:name w:val="Plain Text Char"/>
    <w:link w:val="PlainText"/>
    <w:uiPriority w:val="99"/>
    <w:semiHidden/>
    <w:rsid w:val="00963AA0"/>
    <w:rPr>
      <w:rFonts w:ascii="Courier New" w:eastAsia="Times New Roman" w:hAnsi="Courier New"/>
    </w:rPr>
  </w:style>
  <w:style w:type="paragraph" w:styleId="E-mailSignature">
    <w:name w:val="E-mail Signature"/>
    <w:basedOn w:val="Normal"/>
    <w:link w:val="E-mailSignatureChar"/>
    <w:semiHidden/>
    <w:rsid w:val="00963AA0"/>
    <w:rPr>
      <w:rFonts w:eastAsia="Times New Roman"/>
    </w:rPr>
  </w:style>
  <w:style w:type="character" w:customStyle="1" w:styleId="E-mailSignatureChar">
    <w:name w:val="E-mail Signature Char"/>
    <w:link w:val="E-mailSignature"/>
    <w:semiHidden/>
    <w:rsid w:val="00963AA0"/>
    <w:rPr>
      <w:rFonts w:ascii="Arial" w:eastAsia="Times New Roman" w:hAnsi="Arial"/>
      <w:sz w:val="22"/>
    </w:rPr>
  </w:style>
  <w:style w:type="paragraph" w:styleId="NormalWeb">
    <w:name w:val="Normal (Web)"/>
    <w:basedOn w:val="Normal"/>
    <w:uiPriority w:val="99"/>
    <w:semiHidden/>
    <w:rsid w:val="00963AA0"/>
    <w:pPr>
      <w:spacing w:before="100" w:beforeAutospacing="1" w:after="100" w:afterAutospacing="1"/>
      <w:jc w:val="left"/>
    </w:pPr>
    <w:rPr>
      <w:rFonts w:ascii="Times New Roman" w:eastAsia="Times New Roman" w:hAnsi="Times New Roman"/>
      <w:sz w:val="24"/>
      <w:szCs w:val="24"/>
    </w:rPr>
  </w:style>
  <w:style w:type="character" w:styleId="HTMLAcronym">
    <w:name w:val="HTML Acronym"/>
    <w:basedOn w:val="DefaultParagraphFont"/>
    <w:semiHidden/>
    <w:rsid w:val="00963AA0"/>
  </w:style>
  <w:style w:type="paragraph" w:styleId="HTMLAddress">
    <w:name w:val="HTML Address"/>
    <w:basedOn w:val="Normal"/>
    <w:link w:val="HTMLAddressChar"/>
    <w:semiHidden/>
    <w:rsid w:val="00963AA0"/>
    <w:rPr>
      <w:rFonts w:eastAsia="Times New Roman"/>
      <w:i/>
      <w:iCs/>
    </w:rPr>
  </w:style>
  <w:style w:type="character" w:customStyle="1" w:styleId="HTMLAddressChar">
    <w:name w:val="HTML Address Char"/>
    <w:link w:val="HTMLAddress"/>
    <w:semiHidden/>
    <w:rsid w:val="00963AA0"/>
    <w:rPr>
      <w:rFonts w:ascii="Arial" w:eastAsia="Times New Roman" w:hAnsi="Arial"/>
      <w:i/>
      <w:iCs/>
      <w:sz w:val="22"/>
    </w:rPr>
  </w:style>
  <w:style w:type="character" w:styleId="HTMLCite">
    <w:name w:val="HTML Cite"/>
    <w:uiPriority w:val="99"/>
    <w:semiHidden/>
    <w:rsid w:val="00963AA0"/>
    <w:rPr>
      <w:i/>
      <w:iCs/>
    </w:rPr>
  </w:style>
  <w:style w:type="character" w:styleId="HTMLCode">
    <w:name w:val="HTML Code"/>
    <w:semiHidden/>
    <w:rsid w:val="00963AA0"/>
    <w:rPr>
      <w:rFonts w:ascii="Courier New" w:hAnsi="Courier New" w:cs="Courier New"/>
      <w:sz w:val="20"/>
      <w:szCs w:val="20"/>
    </w:rPr>
  </w:style>
  <w:style w:type="character" w:styleId="HTMLDefinition">
    <w:name w:val="HTML Definition"/>
    <w:semiHidden/>
    <w:rsid w:val="00963AA0"/>
    <w:rPr>
      <w:i/>
      <w:iCs/>
    </w:rPr>
  </w:style>
  <w:style w:type="character" w:styleId="HTMLKeyboard">
    <w:name w:val="HTML Keyboard"/>
    <w:semiHidden/>
    <w:rsid w:val="00963AA0"/>
    <w:rPr>
      <w:rFonts w:ascii="Courier New" w:hAnsi="Courier New" w:cs="Courier New"/>
      <w:sz w:val="20"/>
      <w:szCs w:val="20"/>
    </w:rPr>
  </w:style>
  <w:style w:type="paragraph" w:styleId="HTMLPreformatted">
    <w:name w:val="HTML Preformatted"/>
    <w:basedOn w:val="Normal"/>
    <w:link w:val="HTMLPreformattedChar"/>
    <w:uiPriority w:val="99"/>
    <w:semiHidden/>
    <w:rsid w:val="00963AA0"/>
    <w:rPr>
      <w:rFonts w:ascii="Courier New" w:eastAsia="Times New Roman" w:hAnsi="Courier New"/>
      <w:sz w:val="20"/>
    </w:rPr>
  </w:style>
  <w:style w:type="character" w:customStyle="1" w:styleId="HTMLPreformattedChar">
    <w:name w:val="HTML Preformatted Char"/>
    <w:link w:val="HTMLPreformatted"/>
    <w:uiPriority w:val="99"/>
    <w:semiHidden/>
    <w:rsid w:val="00963AA0"/>
    <w:rPr>
      <w:rFonts w:ascii="Courier New" w:eastAsia="Times New Roman" w:hAnsi="Courier New"/>
    </w:rPr>
  </w:style>
  <w:style w:type="character" w:styleId="HTMLSample">
    <w:name w:val="HTML Sample"/>
    <w:semiHidden/>
    <w:rsid w:val="00963AA0"/>
    <w:rPr>
      <w:rFonts w:ascii="Courier New" w:hAnsi="Courier New" w:cs="Courier New"/>
    </w:rPr>
  </w:style>
  <w:style w:type="character" w:styleId="HTMLTypewriter">
    <w:name w:val="HTML Typewriter"/>
    <w:semiHidden/>
    <w:rsid w:val="00963AA0"/>
    <w:rPr>
      <w:rFonts w:ascii="Courier New" w:hAnsi="Courier New" w:cs="Courier New"/>
      <w:sz w:val="20"/>
      <w:szCs w:val="20"/>
    </w:rPr>
  </w:style>
  <w:style w:type="character" w:styleId="HTMLVariable">
    <w:name w:val="HTML Variable"/>
    <w:semiHidden/>
    <w:rsid w:val="00963AA0"/>
    <w:rPr>
      <w:i/>
      <w:iCs/>
    </w:rPr>
  </w:style>
  <w:style w:type="paragraph" w:styleId="CommentText">
    <w:name w:val="annotation text"/>
    <w:basedOn w:val="Normal"/>
    <w:link w:val="CommentTextChar"/>
    <w:uiPriority w:val="99"/>
    <w:semiHidden/>
    <w:unhideWhenUsed/>
    <w:rsid w:val="00963AA0"/>
    <w:rPr>
      <w:sz w:val="20"/>
    </w:rPr>
  </w:style>
  <w:style w:type="character" w:customStyle="1" w:styleId="CommentTextChar">
    <w:name w:val="Comment Text Char"/>
    <w:basedOn w:val="DefaultParagraphFont"/>
    <w:link w:val="CommentText"/>
    <w:uiPriority w:val="99"/>
    <w:semiHidden/>
    <w:rsid w:val="00963AA0"/>
    <w:rPr>
      <w:rFonts w:ascii="Arial" w:hAnsi="Arial"/>
    </w:rPr>
  </w:style>
  <w:style w:type="paragraph" w:styleId="CommentSubject">
    <w:name w:val="annotation subject"/>
    <w:basedOn w:val="Normal"/>
    <w:next w:val="Normal"/>
    <w:link w:val="CommentSubjectChar"/>
    <w:semiHidden/>
    <w:rsid w:val="00963AA0"/>
    <w:rPr>
      <w:rFonts w:eastAsia="Times New Roman"/>
      <w:b/>
      <w:bCs/>
      <w:sz w:val="20"/>
    </w:rPr>
  </w:style>
  <w:style w:type="character" w:customStyle="1" w:styleId="CommentSubjectChar">
    <w:name w:val="Comment Subject Char"/>
    <w:link w:val="CommentSubject"/>
    <w:semiHidden/>
    <w:rsid w:val="00963AA0"/>
    <w:rPr>
      <w:rFonts w:ascii="Arial" w:eastAsia="Times New Roman" w:hAnsi="Arial"/>
      <w:b/>
      <w:bCs/>
      <w:lang w:val="en-US"/>
    </w:rPr>
  </w:style>
  <w:style w:type="numbering" w:styleId="1ai">
    <w:name w:val="Outline List 1"/>
    <w:basedOn w:val="NoList"/>
    <w:rsid w:val="00963AA0"/>
  </w:style>
  <w:style w:type="numbering" w:styleId="111111">
    <w:name w:val="Outline List 2"/>
    <w:basedOn w:val="NoList"/>
    <w:rsid w:val="00963AA0"/>
  </w:style>
  <w:style w:type="numbering" w:styleId="ArticleSection">
    <w:name w:val="Outline List 3"/>
    <w:basedOn w:val="NoList"/>
    <w:rsid w:val="00963AA0"/>
  </w:style>
  <w:style w:type="table" w:styleId="TableSimple1">
    <w:name w:val="Table Simple 1"/>
    <w:basedOn w:val="TableNormal"/>
    <w:rsid w:val="00963AA0"/>
    <w:rPr>
      <w:rFonts w:ascii="Calibri" w:eastAsia="Calibri" w:hAnsi="Calibri"/>
      <w:lang w:eastAsia="id-ID"/>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63AA0"/>
    <w:rPr>
      <w:rFonts w:ascii="Calibri" w:eastAsia="Calibri" w:hAnsi="Calibri"/>
      <w:lang w:eastAsia="id-ID"/>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63AA0"/>
    <w:rPr>
      <w:rFonts w:ascii="Calibri" w:eastAsia="Calibri" w:hAnsi="Calibri"/>
      <w:lang w:eastAsia="id-ID"/>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63AA0"/>
    <w:rPr>
      <w:rFonts w:ascii="Calibri" w:eastAsia="Calibri" w:hAnsi="Calibri"/>
      <w:lang w:eastAsia="id-ID"/>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63AA0"/>
    <w:rPr>
      <w:rFonts w:ascii="Calibri" w:eastAsia="Calibri" w:hAnsi="Calibri"/>
      <w:lang w:eastAsia="id-ID"/>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63AA0"/>
    <w:rPr>
      <w:rFonts w:ascii="Calibri" w:eastAsia="Calibri" w:hAnsi="Calibri"/>
      <w:color w:val="000080"/>
      <w:lang w:eastAsia="id-ID"/>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63AA0"/>
    <w:rPr>
      <w:rFonts w:ascii="Calibri" w:eastAsia="Calibri" w:hAnsi="Calibri"/>
      <w:lang w:eastAsia="id-ID"/>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63AA0"/>
    <w:rPr>
      <w:rFonts w:ascii="Calibri" w:eastAsia="Calibri" w:hAnsi="Calibri"/>
      <w:color w:val="FFFFFF"/>
      <w:lang w:eastAsia="id-ID"/>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63AA0"/>
    <w:rPr>
      <w:rFonts w:ascii="Calibri" w:eastAsia="Calibri" w:hAnsi="Calibri"/>
      <w:lang w:eastAsia="id-ID"/>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63AA0"/>
    <w:rPr>
      <w:rFonts w:ascii="Calibri" w:eastAsia="Calibri" w:hAnsi="Calibri"/>
      <w:lang w:eastAsia="id-ID"/>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63AA0"/>
    <w:rPr>
      <w:rFonts w:ascii="Calibri" w:eastAsia="Calibri" w:hAnsi="Calibri"/>
      <w:b/>
      <w:bCs/>
      <w:lang w:eastAsia="id-ID"/>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63AA0"/>
    <w:rPr>
      <w:rFonts w:ascii="Calibri" w:eastAsia="Calibri" w:hAnsi="Calibri"/>
      <w:b/>
      <w:bCs/>
      <w:lang w:eastAsia="id-ID"/>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63AA0"/>
    <w:rPr>
      <w:rFonts w:ascii="Calibri" w:eastAsia="Calibri" w:hAnsi="Calibri"/>
      <w:b/>
      <w:bCs/>
      <w:lang w:eastAsia="id-ID"/>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63AA0"/>
    <w:rPr>
      <w:rFonts w:ascii="Calibri" w:eastAsia="Calibri" w:hAnsi="Calibri"/>
      <w:lang w:eastAsia="id-ID"/>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63AA0"/>
    <w:rPr>
      <w:rFonts w:ascii="Calibri" w:eastAsia="Calibri" w:hAnsi="Calibri"/>
      <w:lang w:eastAsia="id-ID"/>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63AA0"/>
    <w:rPr>
      <w:rFonts w:ascii="Calibri" w:eastAsia="Calibri" w:hAnsi="Calibri"/>
      <w:lang w:eastAsia="id-ID"/>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63AA0"/>
    <w:rPr>
      <w:rFonts w:ascii="Calibri" w:eastAsia="Calibri" w:hAnsi="Calibri"/>
      <w:lang w:eastAsia="id-ID"/>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63AA0"/>
    <w:rPr>
      <w:rFonts w:ascii="Calibri" w:eastAsia="Calibri" w:hAnsi="Calibri"/>
      <w:lang w:eastAsia="id-ID"/>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63AA0"/>
    <w:rPr>
      <w:rFonts w:ascii="Calibri" w:eastAsia="Calibri" w:hAnsi="Calibri"/>
      <w:lang w:eastAsia="id-ID"/>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63AA0"/>
    <w:rPr>
      <w:rFonts w:ascii="Calibri" w:eastAsia="Calibri" w:hAnsi="Calibri"/>
      <w:lang w:eastAsia="id-ID"/>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63AA0"/>
    <w:rPr>
      <w:rFonts w:ascii="Calibri" w:eastAsia="Calibri" w:hAnsi="Calibri"/>
      <w:lang w:eastAsia="id-ID"/>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63AA0"/>
    <w:rPr>
      <w:rFonts w:ascii="Calibri" w:eastAsia="Calibri" w:hAnsi="Calibri"/>
      <w:b/>
      <w:bCs/>
      <w:lang w:eastAsia="id-ID"/>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63AA0"/>
    <w:rPr>
      <w:rFonts w:ascii="Calibri" w:eastAsia="Calibri" w:hAnsi="Calibri"/>
      <w:lang w:eastAsia="id-ID"/>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63AA0"/>
    <w:rPr>
      <w:rFonts w:ascii="Calibri" w:eastAsia="Calibri" w:hAnsi="Calibri"/>
      <w:lang w:eastAsia="id-ID"/>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63AA0"/>
    <w:rPr>
      <w:rFonts w:ascii="Calibri" w:eastAsia="Calibri" w:hAnsi="Calibri"/>
      <w:lang w:eastAsia="id-ID"/>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63AA0"/>
    <w:rPr>
      <w:rFonts w:ascii="Calibri" w:eastAsia="Calibri" w:hAnsi="Calibri"/>
      <w:lang w:eastAsia="id-ID"/>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63AA0"/>
    <w:rPr>
      <w:rFonts w:ascii="Calibri" w:eastAsia="Calibri" w:hAnsi="Calibri"/>
      <w:lang w:eastAsia="id-ID"/>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63AA0"/>
    <w:rPr>
      <w:rFonts w:ascii="Calibri" w:eastAsia="Calibri" w:hAnsi="Calibri"/>
      <w:lang w:eastAsia="id-ID"/>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63AA0"/>
    <w:rPr>
      <w:rFonts w:ascii="Calibri" w:eastAsia="Calibri" w:hAnsi="Calibri"/>
      <w:lang w:eastAsia="id-ID"/>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63AA0"/>
    <w:rPr>
      <w:rFonts w:ascii="Calibri" w:eastAsia="Calibri" w:hAnsi="Calibri"/>
      <w:lang w:eastAsia="id-ID"/>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63AA0"/>
    <w:rPr>
      <w:rFonts w:ascii="Calibri" w:eastAsia="Calibri" w:hAnsi="Calibri"/>
      <w:lang w:eastAsia="id-ID"/>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63AA0"/>
    <w:rPr>
      <w:rFonts w:ascii="Calibri" w:eastAsia="Calibri" w:hAnsi="Calibri"/>
      <w:lang w:eastAsia="id-ID"/>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63AA0"/>
    <w:rPr>
      <w:rFonts w:ascii="Calibri" w:eastAsia="Calibri" w:hAnsi="Calibri"/>
      <w:lang w:eastAsia="id-ID"/>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63AA0"/>
    <w:rPr>
      <w:rFonts w:ascii="Calibri" w:eastAsia="Calibri" w:hAnsi="Calibri"/>
      <w:lang w:eastAsia="id-ID"/>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63AA0"/>
    <w:rPr>
      <w:rFonts w:ascii="Calibri" w:eastAsia="Calibri" w:hAnsi="Calibri"/>
      <w:lang w:eastAsia="id-ID"/>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63AA0"/>
    <w:rPr>
      <w:rFonts w:ascii="Calibri" w:eastAsia="Calibri" w:hAnsi="Calibri"/>
      <w:lang w:eastAsia="id-I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63AA0"/>
    <w:rPr>
      <w:rFonts w:ascii="Calibri" w:eastAsia="Calibri" w:hAnsi="Calibri"/>
      <w:lang w:eastAsia="id-ID"/>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63AA0"/>
    <w:rPr>
      <w:rFonts w:ascii="Calibri" w:eastAsia="Calibri" w:hAnsi="Calibri"/>
      <w:lang w:eastAsia="id-ID"/>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63AA0"/>
    <w:rPr>
      <w:rFonts w:ascii="Calibri" w:eastAsia="Calibri" w:hAnsi="Calibri"/>
      <w:lang w:eastAsia="id-ID"/>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63AA0"/>
    <w:rPr>
      <w:rFonts w:ascii="Calibri" w:eastAsia="Calibri" w:hAnsi="Calibri"/>
      <w:lang w:eastAsia="id-ID"/>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63AA0"/>
    <w:rPr>
      <w:rFonts w:ascii="Calibri" w:eastAsia="Calibri" w:hAnsi="Calibri"/>
      <w:lang w:eastAsia="id-ID"/>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63AA0"/>
    <w:rPr>
      <w:rFonts w:ascii="Calibri" w:eastAsia="Calibri" w:hAnsi="Calibri"/>
      <w:lang w:eastAsia="id-ID"/>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rsid w:val="00963AA0"/>
    <w:rPr>
      <w:rFonts w:ascii="Tahoma" w:eastAsia="Times New Roman" w:hAnsi="Tahoma"/>
      <w:sz w:val="16"/>
      <w:szCs w:val="16"/>
    </w:rPr>
  </w:style>
  <w:style w:type="character" w:customStyle="1" w:styleId="BalloonTextChar">
    <w:name w:val="Balloon Text Char"/>
    <w:link w:val="BalloonText"/>
    <w:uiPriority w:val="99"/>
    <w:semiHidden/>
    <w:rsid w:val="00963AA0"/>
    <w:rPr>
      <w:rFonts w:ascii="Tahoma" w:eastAsia="Times New Roman" w:hAnsi="Tahoma"/>
      <w:sz w:val="16"/>
      <w:szCs w:val="16"/>
    </w:rPr>
  </w:style>
  <w:style w:type="table" w:styleId="TableGrid">
    <w:name w:val="Table Grid"/>
    <w:basedOn w:val="TableNormal"/>
    <w:uiPriority w:val="39"/>
    <w:rsid w:val="00963AA0"/>
    <w:rPr>
      <w:rFonts w:eastAsia="Times New Roman"/>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Theme">
    <w:name w:val="Table Theme"/>
    <w:basedOn w:val="TableNormal"/>
    <w:rsid w:val="00963AA0"/>
    <w:rPr>
      <w:rFonts w:ascii="Calibri" w:eastAsia="Calibri" w:hAnsi="Calibri"/>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963AA0"/>
    <w:rPr>
      <w:color w:val="808080"/>
    </w:rPr>
  </w:style>
  <w:style w:type="paragraph" w:styleId="NoSpacing">
    <w:name w:val="No Spacing"/>
    <w:link w:val="NoSpacingChar"/>
    <w:uiPriority w:val="1"/>
    <w:qFormat/>
    <w:rsid w:val="00963AA0"/>
    <w:rPr>
      <w:rFonts w:ascii="Calibri" w:eastAsia="Calibri" w:hAnsi="Calibri"/>
    </w:rPr>
  </w:style>
  <w:style w:type="character" w:customStyle="1" w:styleId="NoSpacingChar">
    <w:name w:val="No Spacing Char"/>
    <w:link w:val="NoSpacing"/>
    <w:uiPriority w:val="1"/>
    <w:rsid w:val="00963AA0"/>
    <w:rPr>
      <w:rFonts w:ascii="Calibri" w:eastAsia="Calibri" w:hAnsi="Calibri"/>
      <w:sz w:val="22"/>
      <w:szCs w:val="22"/>
      <w:lang w:val="en-US"/>
    </w:rPr>
  </w:style>
  <w:style w:type="paragraph" w:styleId="ListParagraph">
    <w:name w:val="List Paragraph"/>
    <w:aliases w:val="Body of text,List Paragraph1"/>
    <w:basedOn w:val="Normal"/>
    <w:link w:val="ListParagraphChar"/>
    <w:uiPriority w:val="34"/>
    <w:qFormat/>
    <w:rsid w:val="00963AA0"/>
    <w:pPr>
      <w:ind w:left="720"/>
      <w:contextualSpacing/>
      <w:jc w:val="left"/>
    </w:pPr>
    <w:rPr>
      <w:rFonts w:ascii="Times New Roman" w:eastAsia="Times New Roman" w:hAnsi="Times New Roman"/>
      <w:sz w:val="24"/>
      <w:szCs w:val="24"/>
    </w:rPr>
  </w:style>
  <w:style w:type="character" w:customStyle="1" w:styleId="ListParagraphChar">
    <w:name w:val="List Paragraph Char"/>
    <w:aliases w:val="Body of text Char,List Paragraph1 Char"/>
    <w:link w:val="ListParagraph"/>
    <w:uiPriority w:val="34"/>
    <w:rsid w:val="00963AA0"/>
    <w:rPr>
      <w:rFonts w:eastAsia="Times New Roman"/>
      <w:sz w:val="24"/>
      <w:szCs w:val="24"/>
    </w:rPr>
  </w:style>
  <w:style w:type="table" w:styleId="MediumShading1-Accent2">
    <w:name w:val="Medium Shading 1 Accent 2"/>
    <w:basedOn w:val="TableNormal"/>
    <w:uiPriority w:val="63"/>
    <w:rsid w:val="00963AA0"/>
    <w:rPr>
      <w:rFonts w:eastAsia="Times New Roman"/>
      <w:lang w:eastAsia="id-ID"/>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LightList-Accent5">
    <w:name w:val="Light List Accent 5"/>
    <w:basedOn w:val="TableNormal"/>
    <w:uiPriority w:val="61"/>
    <w:rsid w:val="00963AA0"/>
    <w:rPr>
      <w:rFonts w:eastAsia="Times New Roman"/>
      <w:lang w:eastAsia="id-ID"/>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963AA0"/>
    <w:rPr>
      <w:rFonts w:eastAsia="Times New Roman"/>
      <w:lang w:eastAsia="id-ID"/>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63AA0"/>
    <w:rPr>
      <w:rFonts w:eastAsia="Times New Roman"/>
      <w:lang w:eastAsia="id-ID"/>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paragraph" w:customStyle="1" w:styleId="Para0">
    <w:name w:val="Para0"/>
    <w:basedOn w:val="Normal"/>
    <w:qFormat/>
    <w:rsid w:val="00DC3D81"/>
    <w:pPr>
      <w:tabs>
        <w:tab w:val="left" w:pos="567"/>
      </w:tabs>
    </w:pPr>
    <w:rPr>
      <w:rFonts w:ascii="Times New Roman" w:hAnsi="Times New Roman"/>
      <w:sz w:val="24"/>
      <w:szCs w:val="24"/>
    </w:rPr>
  </w:style>
  <w:style w:type="paragraph" w:customStyle="1" w:styleId="Sub10">
    <w:name w:val="Sub1"/>
    <w:basedOn w:val="Para0"/>
    <w:qFormat/>
    <w:rsid w:val="00DA3230"/>
    <w:rPr>
      <w:b/>
      <w:bCs/>
    </w:rPr>
  </w:style>
  <w:style w:type="character" w:customStyle="1" w:styleId="UnresolvedMention2">
    <w:name w:val="Unresolved Mention2"/>
    <w:basedOn w:val="DefaultParagraphFont"/>
    <w:uiPriority w:val="99"/>
    <w:semiHidden/>
    <w:unhideWhenUsed/>
    <w:rsid w:val="00ED28C2"/>
    <w:rPr>
      <w:color w:val="605E5C"/>
      <w:shd w:val="clear" w:color="auto" w:fill="E1DFDD"/>
    </w:rPr>
  </w:style>
  <w:style w:type="table" w:customStyle="1" w:styleId="a">
    <w:basedOn w:val="TableNormal"/>
    <w:rPr>
      <w:rFonts w:ascii="Calibri" w:eastAsia="Calibri" w:hAnsi="Calibri" w:cs="Calibri"/>
      <w:b/>
      <w:color w:val="FFFFFF"/>
    </w:rPr>
    <w:tblPr>
      <w:tblStyleRowBandSize w:val="1"/>
      <w:tblStyleColBandSize w:val="1"/>
    </w:tblPr>
    <w:tcPr>
      <w:shd w:val="clear" w:color="auto" w:fill="auto"/>
    </w:tc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b/>
      <w:color w:val="FFFFFF"/>
    </w:rPr>
    <w:tblPr>
      <w:tblStyleRowBandSize w:val="1"/>
      <w:tblStyleColBandSize w:val="1"/>
    </w:tblPr>
    <w:tcPr>
      <w:shd w:val="clear" w:color="auto" w:fill="auto"/>
    </w:tcPr>
  </w:style>
  <w:style w:type="table" w:customStyle="1" w:styleId="a2">
    <w:basedOn w:val="TableNormal"/>
    <w:rPr>
      <w:rFonts w:ascii="Calibri" w:eastAsia="Calibri" w:hAnsi="Calibri" w:cs="Calibri"/>
      <w:b/>
      <w:color w:val="FFFFFF"/>
    </w:rPr>
    <w:tblPr>
      <w:tblStyleRowBandSize w:val="1"/>
      <w:tblStyleColBandSize w:val="1"/>
    </w:tblPr>
    <w:tcPr>
      <w:shd w:val="clear" w:color="auto" w:fill="auto"/>
    </w:tcPr>
  </w:style>
  <w:style w:type="character" w:customStyle="1" w:styleId="UnresolvedMention3">
    <w:name w:val="Unresolved Mention3"/>
    <w:basedOn w:val="DefaultParagraphFont"/>
    <w:uiPriority w:val="99"/>
    <w:semiHidden/>
    <w:unhideWhenUsed/>
    <w:rsid w:val="004A36FD"/>
    <w:rPr>
      <w:color w:val="605E5C"/>
      <w:shd w:val="clear" w:color="auto" w:fill="E1DFDD"/>
    </w:rPr>
  </w:style>
  <w:style w:type="character" w:customStyle="1" w:styleId="apple-converted-space">
    <w:name w:val="apple-converted-space"/>
    <w:basedOn w:val="DefaultParagraphFont"/>
    <w:rsid w:val="004A36FD"/>
  </w:style>
  <w:style w:type="character" w:customStyle="1" w:styleId="relative">
    <w:name w:val="relative"/>
    <w:basedOn w:val="DefaultParagraphFont"/>
    <w:rsid w:val="00175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7282">
      <w:bodyDiv w:val="1"/>
      <w:marLeft w:val="0"/>
      <w:marRight w:val="0"/>
      <w:marTop w:val="0"/>
      <w:marBottom w:val="0"/>
      <w:divBdr>
        <w:top w:val="none" w:sz="0" w:space="0" w:color="auto"/>
        <w:left w:val="none" w:sz="0" w:space="0" w:color="auto"/>
        <w:bottom w:val="none" w:sz="0" w:space="0" w:color="auto"/>
        <w:right w:val="none" w:sz="0" w:space="0" w:color="auto"/>
      </w:divBdr>
    </w:div>
    <w:div w:id="397901028">
      <w:bodyDiv w:val="1"/>
      <w:marLeft w:val="0"/>
      <w:marRight w:val="0"/>
      <w:marTop w:val="0"/>
      <w:marBottom w:val="0"/>
      <w:divBdr>
        <w:top w:val="none" w:sz="0" w:space="0" w:color="auto"/>
        <w:left w:val="none" w:sz="0" w:space="0" w:color="auto"/>
        <w:bottom w:val="none" w:sz="0" w:space="0" w:color="auto"/>
        <w:right w:val="none" w:sz="0" w:space="0" w:color="auto"/>
      </w:divBdr>
    </w:div>
    <w:div w:id="977027050">
      <w:bodyDiv w:val="1"/>
      <w:marLeft w:val="0"/>
      <w:marRight w:val="0"/>
      <w:marTop w:val="0"/>
      <w:marBottom w:val="0"/>
      <w:divBdr>
        <w:top w:val="none" w:sz="0" w:space="0" w:color="auto"/>
        <w:left w:val="none" w:sz="0" w:space="0" w:color="auto"/>
        <w:bottom w:val="none" w:sz="0" w:space="0" w:color="auto"/>
        <w:right w:val="none" w:sz="0" w:space="0" w:color="auto"/>
      </w:divBdr>
    </w:div>
    <w:div w:id="1059354311">
      <w:bodyDiv w:val="1"/>
      <w:marLeft w:val="0"/>
      <w:marRight w:val="0"/>
      <w:marTop w:val="0"/>
      <w:marBottom w:val="0"/>
      <w:divBdr>
        <w:top w:val="none" w:sz="0" w:space="0" w:color="auto"/>
        <w:left w:val="none" w:sz="0" w:space="0" w:color="auto"/>
        <w:bottom w:val="none" w:sz="0" w:space="0" w:color="auto"/>
        <w:right w:val="none" w:sz="0" w:space="0" w:color="auto"/>
      </w:divBdr>
    </w:div>
    <w:div w:id="1083843271">
      <w:bodyDiv w:val="1"/>
      <w:marLeft w:val="0"/>
      <w:marRight w:val="0"/>
      <w:marTop w:val="0"/>
      <w:marBottom w:val="0"/>
      <w:divBdr>
        <w:top w:val="none" w:sz="0" w:space="0" w:color="auto"/>
        <w:left w:val="none" w:sz="0" w:space="0" w:color="auto"/>
        <w:bottom w:val="none" w:sz="0" w:space="0" w:color="auto"/>
        <w:right w:val="none" w:sz="0" w:space="0" w:color="auto"/>
      </w:divBdr>
    </w:div>
    <w:div w:id="1137381579">
      <w:bodyDiv w:val="1"/>
      <w:marLeft w:val="0"/>
      <w:marRight w:val="0"/>
      <w:marTop w:val="0"/>
      <w:marBottom w:val="0"/>
      <w:divBdr>
        <w:top w:val="none" w:sz="0" w:space="0" w:color="auto"/>
        <w:left w:val="none" w:sz="0" w:space="0" w:color="auto"/>
        <w:bottom w:val="none" w:sz="0" w:space="0" w:color="auto"/>
        <w:right w:val="none" w:sz="0" w:space="0" w:color="auto"/>
      </w:divBdr>
    </w:div>
    <w:div w:id="1155756170">
      <w:bodyDiv w:val="1"/>
      <w:marLeft w:val="0"/>
      <w:marRight w:val="0"/>
      <w:marTop w:val="0"/>
      <w:marBottom w:val="0"/>
      <w:divBdr>
        <w:top w:val="none" w:sz="0" w:space="0" w:color="auto"/>
        <w:left w:val="none" w:sz="0" w:space="0" w:color="auto"/>
        <w:bottom w:val="none" w:sz="0" w:space="0" w:color="auto"/>
        <w:right w:val="none" w:sz="0" w:space="0" w:color="auto"/>
      </w:divBdr>
    </w:div>
    <w:div w:id="1209100815">
      <w:bodyDiv w:val="1"/>
      <w:marLeft w:val="0"/>
      <w:marRight w:val="0"/>
      <w:marTop w:val="0"/>
      <w:marBottom w:val="0"/>
      <w:divBdr>
        <w:top w:val="none" w:sz="0" w:space="0" w:color="auto"/>
        <w:left w:val="none" w:sz="0" w:space="0" w:color="auto"/>
        <w:bottom w:val="none" w:sz="0" w:space="0" w:color="auto"/>
        <w:right w:val="none" w:sz="0" w:space="0" w:color="auto"/>
      </w:divBdr>
    </w:div>
    <w:div w:id="1674643467">
      <w:bodyDiv w:val="1"/>
      <w:marLeft w:val="0"/>
      <w:marRight w:val="0"/>
      <w:marTop w:val="0"/>
      <w:marBottom w:val="0"/>
      <w:divBdr>
        <w:top w:val="none" w:sz="0" w:space="0" w:color="auto"/>
        <w:left w:val="none" w:sz="0" w:space="0" w:color="auto"/>
        <w:bottom w:val="none" w:sz="0" w:space="0" w:color="auto"/>
        <w:right w:val="none" w:sz="0" w:space="0" w:color="auto"/>
      </w:divBdr>
    </w:div>
    <w:div w:id="1898786039">
      <w:bodyDiv w:val="1"/>
      <w:marLeft w:val="0"/>
      <w:marRight w:val="0"/>
      <w:marTop w:val="0"/>
      <w:marBottom w:val="0"/>
      <w:divBdr>
        <w:top w:val="none" w:sz="0" w:space="0" w:color="auto"/>
        <w:left w:val="none" w:sz="0" w:space="0" w:color="auto"/>
        <w:bottom w:val="none" w:sz="0" w:space="0" w:color="auto"/>
        <w:right w:val="none" w:sz="0" w:space="0" w:color="auto"/>
      </w:divBdr>
    </w:div>
    <w:div w:id="1935017499">
      <w:bodyDiv w:val="1"/>
      <w:marLeft w:val="0"/>
      <w:marRight w:val="0"/>
      <w:marTop w:val="0"/>
      <w:marBottom w:val="0"/>
      <w:divBdr>
        <w:top w:val="none" w:sz="0" w:space="0" w:color="auto"/>
        <w:left w:val="none" w:sz="0" w:space="0" w:color="auto"/>
        <w:bottom w:val="none" w:sz="0" w:space="0" w:color="auto"/>
        <w:right w:val="none" w:sz="0" w:space="0" w:color="auto"/>
      </w:divBdr>
    </w:div>
    <w:div w:id="2126608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basribasyir862@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YKqKgrWZHS+Q/rj6hR0/92Gb5XQ==">AMUW2mWylcLxtqGttQXOShWaVsAus9nntFMrRPUzr03db8eTZQIfhonJO0eVjIF89e87VfEAdacWPhxhW+gBY90EXrbwAFyUWBIXBwbOo3jC5ikayx9YhYXRfriZgdgfh+1LBQGNvUY6RpTFpPkXhPgZaCkX6xOXIw==</go:docsCustomData>
</go:gDocsCustomXmlDataStorage>
</file>

<file path=customXml/itemProps1.xml><?xml version="1.0" encoding="utf-8"?>
<ds:datastoreItem xmlns:ds="http://schemas.openxmlformats.org/officeDocument/2006/customXml" ds:itemID="{C5739493-45F3-446B-913D-7525B15CFB2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18</Pages>
  <Words>20155</Words>
  <Characters>124156</Characters>
  <Application>Microsoft Office Word</Application>
  <DocSecurity>0</DocSecurity>
  <Lines>3267</Lines>
  <Paragraphs>1621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Nono Suwarno</dc:creator>
  <cp:lastModifiedBy>REVIEWER JURNAL</cp:lastModifiedBy>
  <cp:revision>37</cp:revision>
  <cp:lastPrinted>2025-06-28T12:35:00Z</cp:lastPrinted>
  <dcterms:created xsi:type="dcterms:W3CDTF">2021-04-07T15:27:00Z</dcterms:created>
  <dcterms:modified xsi:type="dcterms:W3CDTF">2025-07-07T02:16:00Z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4th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9th edition</vt:lpwstr>
  </property>
  <property fmtid="{D5CDD505-2E9C-101B-9397-08002B2CF9AE}" pid="23" name="Mendeley Citation Style_1">
    <vt:lpwstr>http://www.zotero.org/styles/apa</vt:lpwstr>
  </property>
  <property fmtid="{D5CDD505-2E9C-101B-9397-08002B2CF9AE}" pid="24" name="Mendeley Unique User Id_1">
    <vt:lpwstr>07405249-3a77-3bca-8850-e9756303c633</vt:lpwstr>
  </property>
  <property fmtid="{D5CDD505-2E9C-101B-9397-08002B2CF9AE}" pid="25" name="GrammarlyDocumentId">
    <vt:lpwstr>5f6c5a72-e902-4d95-8ba1-99fc2a4bc2ee</vt:lpwstr>
  </property>
</Properties>
</file>